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61.png" ContentType="image/png"/>
  <Override PartName="/word/media/rId171.png" ContentType="image/png"/>
  <Override PartName="/word/media/rId36.png" ContentType="image/png"/>
  <Override PartName="/word/media/rId211.png" ContentType="image/png"/>
  <Override PartName="/word/media/rId212.png" ContentType="image/png"/>
  <Override PartName="/word/media/rId251.png" ContentType="image/png"/>
  <Override PartName="/word/media/rId123.png" ContentType="image/png"/>
  <Override PartName="/word/media/rId122.png" ContentType="image/png"/>
  <Override PartName="/word/media/rId124.png" ContentType="image/png"/>
  <Override PartName="/word/media/rId118.png" ContentType="image/png"/>
  <Override PartName="/word/media/rId129.png" ContentType="image/png"/>
  <Override PartName="/word/media/rId134.png" ContentType="image/png"/>
  <Override PartName="/word/media/rId209.png" ContentType="image/png"/>
  <Override PartName="/word/media/rId206.png" ContentType="image/png"/>
  <Override PartName="/word/media/rId126.png" ContentType="image/png"/>
  <Override PartName="/word/media/rId127.png" ContentType="image/png"/>
  <Override PartName="/word/media/rId145.png" ContentType="image/png"/>
  <Override PartName="/word/media/rId165.png" ContentType="image/png"/>
  <Override PartName="/word/media/rId24.png" ContentType="image/png"/>
  <Override PartName="/word/media/rId210.png" ContentType="image/png"/>
  <Override PartName="/word/media/rId37.png" ContentType="image/png"/>
  <Override PartName="/word/media/rId217.png" ContentType="image/png"/>
  <Override PartName="/word/media/rId98.png" ContentType="image/png"/>
  <Override PartName="/word/media/rId179.png" ContentType="image/png"/>
  <Override PartName="/word/media/rId100.png" ContentType="image/png"/>
  <Override PartName="/word/media/rId102.png" ContentType="image/png"/>
  <Override PartName="/word/media/rId133.png" ContentType="image/png"/>
  <Override PartName="/word/media/rId177.png" ContentType="image/png"/>
  <Override PartName="/word/media/rId201.png" ContentType="image/png"/>
  <Override PartName="/word/media/rId205.png" ContentType="image/png"/>
  <Override PartName="/word/media/rId240.png" ContentType="image/png"/>
  <Override PartName="/word/media/rId95.png" ContentType="image/png"/>
  <Override PartName="/word/media/rId137.png" ContentType="image/png"/>
  <Override PartName="/word/media/rId41.png" ContentType="image/png"/>
  <Override PartName="/word/media/rId78.png" ContentType="image/png"/>
  <Override PartName="/word/media/rId241.png" ContentType="image/png"/>
  <Override PartName="/word/media/rId242.png" ContentType="image/png"/>
  <Override PartName="/word/media/rId243.png" ContentType="image/png"/>
  <Override PartName="/word/media/rId183.png" ContentType="image/png"/>
  <Override PartName="/word/media/rId192.png" ContentType="image/png"/>
  <Override PartName="/word/media/rId188.png" ContentType="image/png"/>
  <Override PartName="/word/media/rId203.png" ContentType="image/png"/>
  <Override PartName="/word/media/rId208.png" ContentType="image/png"/>
  <Override PartName="/word/media/rId195.png" ContentType="image/png"/>
  <Override PartName="/word/media/rId84.png" ContentType="image/png"/>
  <Override PartName="/word/media/rId96.png" ContentType="image/png"/>
  <Override PartName="/word/media/rId38.png" ContentType="image/png"/>
  <Override PartName="/word/media/rId48.png" ContentType="image/png"/>
  <Override PartName="/word/media/rId247.png" ContentType="image/png"/>
  <Override PartName="/word/media/rId121.png" ContentType="image/png"/>
  <Override PartName="/word/media/rId147.png" ContentType="image/png"/>
  <Override PartName="/word/media/rId246.png" ContentType="image/png"/>
  <Override PartName="/word/media/rId40.png" ContentType="image/png"/>
  <Override PartName="/word/media/rId170.png" ContentType="image/png"/>
  <Override PartName="/word/media/rId32.png" ContentType="image/png"/>
  <Override PartName="/word/media/rId74.png" ContentType="image/png"/>
  <Override PartName="/word/media/rId71.png" ContentType="image/png"/>
  <Override PartName="/word/media/rId58.png" ContentType="image/png"/>
  <Override PartName="/word/media/rId94.png" ContentType="image/png"/>
  <Override PartName="/word/media/rId15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3" w:name="introduction-to-ohi-assessments"/>
    <w:p>
      <w:pPr>
        <w:pStyle w:val="Heading1"/>
      </w:pPr>
      <w:r>
        <w:t xml:space="preserve">Introduction to OHI Assessments</w:t>
      </w:r>
    </w:p>
    <w:bookmarkEnd w:id="23"/>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r>
        <w:t xml:space="preserve">Goal scores are calculated for each region separately and then combined to produce an overall Index score for the region. Index scores are combined using an area-weighted average to produce the Index score for the overall study area.</w:t>
      </w:r>
    </w:p>
    <w:bookmarkStart w:id="25" w:name="overview-of-the-ohi-toolbox-app"/>
    <w:p>
      <w:pPr>
        <w:pStyle w:val="Heading1"/>
      </w:pPr>
      <w:r>
        <w:t xml:space="preserve">Overview of the OHI Toolbox App</w:t>
      </w:r>
    </w:p>
    <w:bookmarkEnd w:id="25"/>
    <w:bookmarkStart w:id="26" w:name="background"/>
    <w:p>
      <w:pPr>
        <w:pStyle w:val="Heading2"/>
      </w:pPr>
      <w:r>
        <w:t xml:space="preserve">Background</w:t>
      </w:r>
    </w:p>
    <w:bookmarkEnd w:id="26"/>
    <w:p>
      <w:r>
        <w:rPr>
          <w:b/>
        </w:rPr>
        <w:t xml:space="preserve">OHI WebApps</w:t>
      </w:r>
      <w:r>
        <w:t xml:space="preserve"> </w:t>
      </w:r>
      <w:r>
        <w:t xml:space="preserve">are websites created to facilitate independent assessments, and one is available for nearly every coastal nation or territory: they are a ‘Starter Kit’. WebApps are available through</w:t>
      </w:r>
      <w:r>
        <w:t xml:space="preserve"> </w:t>
      </w:r>
      <w:hyperlink r:id="rId27">
        <w:r>
          <w:rPr>
            <w:rStyle w:val="Link"/>
          </w:rPr>
          <w:t xml:space="preserve">http://ohi-science.org</w:t>
        </w:r>
      </w:hyperlink>
      <w:r>
        <w:t xml:space="preserve"> </w:t>
      </w:r>
      <w:r>
        <w:t xml:space="preserve">with a three-letter identifier. For example, Ecuador’s WebApp is found at</w:t>
      </w:r>
      <w:r>
        <w:t xml:space="preserve"> </w:t>
      </w:r>
      <w:hyperlink r:id="rId28">
        <w:r>
          <w:rPr>
            <w:rStyle w:val="Link"/>
          </w:rPr>
          <w:t xml:space="preserve">http://ohi-science.org/ecu</w:t>
        </w:r>
      </w:hyperlink>
      <w:r>
        <w:t xml:space="preserve">. Each WebApp displays raw data layers* and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others on the same unitless scale.)</w:t>
      </w:r>
    </w:p>
    <w:p>
      <w:r>
        <w:t xml:space="preserve">Boundaries for exclusive economic zones (EEZs) were identified by www.marineregions.org and the largest subcountry regions (i.e. provinces, states, districts) were identified by gadm.org.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29" w:name="using-the-webapp"/>
    <w:p>
      <w:pPr>
        <w:pStyle w:val="Heading2"/>
      </w:pPr>
      <w:r>
        <w:t xml:space="preserve">Using the WebApp</w:t>
      </w:r>
    </w:p>
    <w:bookmarkEnd w:id="29"/>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12192000" cy="91440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allows you to explore input data layers and output calculated scores for each region, and is explained fully in the following section.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A quick reference about navigating the WebApp is available through the</w:t>
      </w:r>
      <w:r>
        <w:t xml:space="preserve"> </w:t>
      </w:r>
      <w:r>
        <w:rPr>
          <w:b/>
        </w:rPr>
        <w:t xml:space="preserve">Docs</w:t>
      </w:r>
      <w:r>
        <w:t xml:space="preserve"> </w:t>
      </w:r>
      <w:r>
        <w:t xml:space="preserve">tab. When your team has finalized data layers and updated goal models, these data and scores will be visualized through the WebApp.</w:t>
      </w:r>
    </w:p>
    <w:bookmarkStart w:id="33" w:name="the-app"/>
    <w:p>
      <w:pPr>
        <w:pStyle w:val="Heading2"/>
      </w:pPr>
      <w:r>
        <w:t xml:space="preserve">The App</w:t>
      </w:r>
    </w:p>
    <w:bookmarkEnd w:id="33"/>
    <w:p>
      <w:r>
        <w:t xml:space="preserve">The App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34" w:name="the-apps-data-tab"/>
    <w:p>
      <w:pPr>
        <w:pStyle w:val="Heading2"/>
      </w:pPr>
      <w:r>
        <w:t xml:space="preserve">The App's Data tab</w:t>
      </w:r>
    </w:p>
    <w:bookmarkEnd w:id="34"/>
    <w:bookmarkStart w:id="35" w:name="overview-of-display-options"/>
    <w:p>
      <w:pPr>
        <w:pStyle w:val="Heading3"/>
      </w:pPr>
      <w:r>
        <w:t xml:space="preserve">Overview of display options</w:t>
      </w:r>
    </w:p>
    <w:bookmarkEnd w:id="35"/>
    <w:p>
      <w:r>
        <w:t xml:space="preserve">The Data tab displays input data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is based on data from global assessments.</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9" w:name="overview-of-variable-options"/>
    <w:p>
      <w:pPr>
        <w:pStyle w:val="Heading3"/>
      </w:pPr>
      <w:r>
        <w:t xml:space="preserve">Overview of variable options</w:t>
      </w:r>
    </w:p>
    <w:bookmarkEnd w:id="39"/>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0"/>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1"/>
                    <a:stretch>
                      <a:fillRect/>
                    </a:stretch>
                  </pic:blipFill>
                  <pic:spPr bwMode="auto">
                    <a:xfrm>
                      <a:off x="0" y="0"/>
                      <a:ext cx="3606800" cy="1828800"/>
                    </a:xfrm>
                    <a:prstGeom prst="rect">
                      <a:avLst/>
                    </a:prstGeom>
                    <a:noFill/>
                    <a:ln w="9525">
                      <a:noFill/>
                      <a:headEnd/>
                      <a:tailEnd/>
                    </a:ln>
                  </pic:spPr>
                </pic:pic>
              </a:graphicData>
            </a:graphic>
          </wp:inline>
        </w:drawing>
      </w:r>
    </w:p>
    <w:bookmarkStart w:id="42" w:name="the-apps-compare-tab"/>
    <w:p>
      <w:pPr>
        <w:pStyle w:val="Heading2"/>
      </w:pPr>
      <w:r>
        <w:t xml:space="preserve">The App’s Compare tab</w:t>
      </w:r>
    </w:p>
    <w:bookmarkEnd w:id="42"/>
    <w:p>
      <w:r>
        <w:t xml:space="preserve">The</w:t>
      </w:r>
      <w:r>
        <w:t xml:space="preserve"> </w:t>
      </w:r>
      <w:r>
        <w:rPr>
          <w:b/>
        </w:rPr>
        <w:t xml:space="preserve">Compare</w:t>
      </w:r>
      <w:r>
        <w:t xml:space="preserve"> </w:t>
      </w:r>
      <w:r>
        <w:t xml:space="preserve">tab allows you to compare differences in calculated scores based on changes you have made to the underlying data. Visualizing these differences is extremely helpful for confirming results and error checking. Instructions about how to use the Compare function are presented later in the manual, following more context about why you might want to use this functionality.</w:t>
      </w:r>
    </w:p>
    <w:bookmarkStart w:id="43" w:name="before-conducting-an-assessment"/>
    <w:p>
      <w:pPr>
        <w:pStyle w:val="Heading2"/>
      </w:pPr>
      <w:r>
        <w:t xml:space="preserve">Before conducting an assessment</w:t>
      </w:r>
    </w:p>
    <w:bookmarkEnd w:id="43"/>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44">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45" w:name="conducting-an-assessment"/>
    <w:p>
      <w:pPr>
        <w:pStyle w:val="Heading1"/>
      </w:pPr>
      <w:r>
        <w:t xml:space="preserve">Conducting an Assessment</w:t>
      </w:r>
    </w:p>
    <w:bookmarkEnd w:id="45"/>
    <w:bookmarkStart w:id="46" w:name="what-to-expect-when-conducting-an-assessment"/>
    <w:p>
      <w:pPr>
        <w:pStyle w:val="Heading2"/>
      </w:pPr>
      <w:r>
        <w:t xml:space="preserve">What to expect when conducting an assessment</w:t>
      </w:r>
    </w:p>
    <w:bookmarkEnd w:id="46"/>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47" w:name="timeline"/>
    <w:p>
      <w:pPr>
        <w:pStyle w:val="Heading3"/>
      </w:pPr>
      <w:r>
        <w:t xml:space="preserve">Timeline</w:t>
      </w:r>
    </w:p>
    <w:bookmarkEnd w:id="47"/>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8"/>
                    <a:stretch>
                      <a:fillRect/>
                    </a:stretch>
                  </pic:blipFill>
                  <pic:spPr bwMode="auto">
                    <a:xfrm>
                      <a:off x="0" y="0"/>
                      <a:ext cx="3606800" cy="1384300"/>
                    </a:xfrm>
                    <a:prstGeom prst="rect">
                      <a:avLst/>
                    </a:prstGeom>
                    <a:noFill/>
                    <a:ln w="9525">
                      <a:noFill/>
                      <a:headEnd/>
                      <a:tailEnd/>
                    </a:ln>
                  </pic:spPr>
                </pic:pic>
              </a:graphicData>
            </a:graphic>
          </wp:inline>
        </w:drawing>
      </w:r>
    </w:p>
    <w:bookmarkStart w:id="49" w:name="where-to-start"/>
    <w:p>
      <w:pPr>
        <w:pStyle w:val="Heading2"/>
      </w:pPr>
      <w:r>
        <w:t xml:space="preserve">Where to start</w:t>
      </w:r>
    </w:p>
    <w:bookmarkEnd w:id="49"/>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above,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assessments, you should follow the steps in this training program to complete your assessment as autonomously as possible.</w:t>
      </w:r>
    </w:p>
    <w:bookmarkStart w:id="50" w:name="points-to-remember"/>
    <w:p>
      <w:pPr>
        <w:pStyle w:val="Heading2"/>
      </w:pPr>
      <w:r>
        <w:t xml:space="preserve">Points to remember</w:t>
      </w:r>
    </w:p>
    <w:bookmarkEnd w:id="50"/>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51" w:name="checklist-how-to-prepare-for-using-the-toolbox"/>
    <w:p>
      <w:pPr>
        <w:pStyle w:val="Heading2"/>
      </w:pPr>
      <w:r>
        <w:t xml:space="preserve">Checklist: How to prepare for using the Toolbox</w:t>
      </w:r>
    </w:p>
    <w:bookmarkEnd w:id="51"/>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regional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52" w:name="discovering-and-gathering-appropriate-data-and-indicators"/>
    <w:p>
      <w:pPr>
        <w:pStyle w:val="Heading2"/>
      </w:pPr>
      <w:r>
        <w:t xml:space="preserve">Discovering and Gathering Appropriate Data and Indicators</w:t>
      </w:r>
    </w:p>
    <w:bookmarkEnd w:id="52"/>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a separate section.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may be replaced with higher-resolution data in your study area. You will need to search for data used to calculate status models as well as pressures and resilience layers.</w:t>
      </w:r>
    </w:p>
    <w:bookmarkStart w:id="53" w:name="data-sources"/>
    <w:p>
      <w:pPr>
        <w:pStyle w:val="Heading3"/>
      </w:pPr>
      <w:r>
        <w:t xml:space="preserve">Data sources</w:t>
      </w:r>
    </w:p>
    <w:bookmarkEnd w:id="53"/>
    <w:p>
      <w:r>
        <w:t xml:space="preserve">Existing data and indicators can be gathered from many sources across environmental, social, and economic disciplines, including:</w:t>
      </w:r>
    </w:p>
    <w:p>
      <w:pPr>
        <w:pStyle w:val="Compact"/>
        <w:numPr>
          <w:numId w:val="24"/>
          <w:ilvl w:val="0"/>
        </w:numPr>
      </w:pPr>
      <w:r>
        <w:t xml:space="preserve">government reports and project websites</w:t>
      </w:r>
    </w:p>
    <w:p>
      <w:pPr>
        <w:pStyle w:val="Compact"/>
        <w:numPr>
          <w:numId w:val="24"/>
          <w:ilvl w:val="0"/>
        </w:numPr>
      </w:pPr>
      <w:r>
        <w:t xml:space="preserve">peer-reviewed literature</w:t>
      </w:r>
    </w:p>
    <w:p>
      <w:pPr>
        <w:pStyle w:val="Compact"/>
        <w:numPr>
          <w:numId w:val="24"/>
          <w:ilvl w:val="0"/>
        </w:numPr>
      </w:pPr>
      <w:r>
        <w:t xml:space="preserve">masters and PhD theses</w:t>
      </w:r>
    </w:p>
    <w:p>
      <w:pPr>
        <w:pStyle w:val="Compact"/>
        <w:numPr>
          <w:numId w:val="24"/>
          <w:ilvl w:val="0"/>
        </w:numPr>
      </w:pPr>
      <w:r>
        <w:t xml:space="preserve">university websites</w:t>
      </w:r>
    </w:p>
    <w:p>
      <w:pPr>
        <w:pStyle w:val="Compact"/>
        <w:numPr>
          <w:numId w:val="24"/>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bookmarkStart w:id="54" w:name="gathering-responsibilities"/>
    <w:p>
      <w:pPr>
        <w:pStyle w:val="Heading3"/>
      </w:pPr>
      <w:r>
        <w:t xml:space="preserve">Gathering responsibilities</w:t>
      </w:r>
    </w:p>
    <w:bookmarkEnd w:id="54"/>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bookmarkStart w:id="55" w:name="the-process-of-discovery"/>
    <w:p>
      <w:pPr>
        <w:pStyle w:val="Heading3"/>
      </w:pPr>
      <w:r>
        <w:t xml:space="preserve">The process of discovery</w:t>
      </w:r>
    </w:p>
    <w:bookmarkEnd w:id="55"/>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7924800" cy="4267200"/>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58"/>
                    <a:stretch>
                      <a:fillRect/>
                    </a:stretch>
                  </pic:blipFill>
                  <pic:spPr bwMode="auto">
                    <a:xfrm>
                      <a:off x="0" y="0"/>
                      <a:ext cx="7924800" cy="4267200"/>
                    </a:xfrm>
                    <a:prstGeom prst="rect">
                      <a:avLst/>
                    </a:prstGeom>
                    <a:noFill/>
                    <a:ln w="9525">
                      <a:noFill/>
                      <a:headEnd/>
                      <a:tailEnd/>
                    </a:ln>
                  </pic:spPr>
                </pic:pic>
              </a:graphicData>
            </a:graphic>
          </wp:inline>
        </w:drawing>
      </w:r>
    </w:p>
    <w:bookmarkStart w:id="59" w:name="requirements-for-data-and-indicators"/>
    <w:p>
      <w:pPr>
        <w:pStyle w:val="Heading3"/>
      </w:pPr>
      <w:r>
        <w:t xml:space="preserve">Requirements for data and indicators</w:t>
      </w:r>
    </w:p>
    <w:bookmarkEnd w:id="59"/>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identifying other data and a different modeling approach.</w:t>
      </w:r>
    </w:p>
    <w:p>
      <w:pPr>
        <w:pStyle w:val="Compact"/>
        <w:numPr>
          <w:numId w:val="25"/>
          <w:ilvl w:val="0"/>
        </w:numPr>
      </w:pPr>
      <w:r>
        <w:t xml:space="preserve">relevance to ocean health</w:t>
      </w:r>
    </w:p>
    <w:p>
      <w:pPr>
        <w:pStyle w:val="Compact"/>
        <w:numPr>
          <w:numId w:val="25"/>
          <w:ilvl w:val="0"/>
        </w:numPr>
      </w:pPr>
      <w:r>
        <w:t xml:space="preserve">accessibility</w:t>
      </w:r>
    </w:p>
    <w:p>
      <w:pPr>
        <w:pStyle w:val="Compact"/>
        <w:numPr>
          <w:numId w:val="25"/>
          <w:ilvl w:val="0"/>
        </w:numPr>
      </w:pPr>
      <w:r>
        <w:t xml:space="preserve">quality</w:t>
      </w:r>
    </w:p>
    <w:p>
      <w:pPr>
        <w:pStyle w:val="Compact"/>
        <w:numPr>
          <w:numId w:val="25"/>
          <w:ilvl w:val="0"/>
        </w:numPr>
      </w:pPr>
      <w:r>
        <w:t xml:space="preserve">how to set the reference point</w:t>
      </w:r>
    </w:p>
    <w:p>
      <w:pPr>
        <w:pStyle w:val="Compact"/>
        <w:numPr>
          <w:numId w:val="25"/>
          <w:ilvl w:val="0"/>
        </w:numPr>
      </w:pPr>
      <w:r>
        <w:t xml:space="preserve">spatial scale</w:t>
      </w:r>
    </w:p>
    <w:p>
      <w:pPr>
        <w:pStyle w:val="Compact"/>
        <w:numPr>
          <w:numId w:val="25"/>
          <w:ilvl w:val="0"/>
        </w:numPr>
      </w:pPr>
      <w:r>
        <w:t xml:space="preserve">temporal scale</w:t>
      </w:r>
    </w:p>
    <w:bookmarkStart w:id="60" w:name="relevance-to-ocean-health"/>
    <w:p>
      <w:pPr>
        <w:pStyle w:val="Heading4"/>
      </w:pPr>
      <w:r>
        <w:t xml:space="preserve">Relevance to ocean health</w:t>
      </w:r>
    </w:p>
    <w:bookmarkEnd w:id="60"/>
    <w:p>
      <w:r>
        <w:t xml:space="preserve">There must be a clear connection between the data and ocean health, and determining this will be closely linked to each goal model.</w:t>
      </w:r>
    </w:p>
    <w:bookmarkStart w:id="61" w:name="accessibility"/>
    <w:p>
      <w:pPr>
        <w:pStyle w:val="Heading4"/>
      </w:pPr>
      <w:r>
        <w:t xml:space="preserve">Accessibility</w:t>
      </w:r>
    </w:p>
    <w:bookmarkEnd w:id="61"/>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bookmarkStart w:id="62" w:name="quality"/>
    <w:p>
      <w:pPr>
        <w:pStyle w:val="Heading4"/>
      </w:pPr>
      <w:r>
        <w:t xml:space="preserve">Quality</w:t>
      </w:r>
    </w:p>
    <w:bookmarkEnd w:id="62"/>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bookmarkStart w:id="63" w:name="reference-point"/>
    <w:p>
      <w:pPr>
        <w:pStyle w:val="Heading4"/>
      </w:pPr>
      <w:r>
        <w:t xml:space="preserve">Reference point</w:t>
      </w:r>
    </w:p>
    <w:bookmarkEnd w:id="63"/>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6"/>
          <w:ilvl w:val="0"/>
        </w:numPr>
      </w:pPr>
      <w:r>
        <w:t xml:space="preserve">Has past research identified potential targets for these data?</w:t>
      </w:r>
    </w:p>
    <w:p>
      <w:pPr>
        <w:pStyle w:val="Compact"/>
        <w:numPr>
          <w:numId w:val="26"/>
          <w:ilvl w:val="0"/>
        </w:numPr>
      </w:pPr>
      <w:r>
        <w:t xml:space="preserve">example: maximum sustainable yield in fisheries</w:t>
      </w:r>
    </w:p>
    <w:p>
      <w:pPr>
        <w:pStyle w:val="Compact"/>
        <w:numPr>
          <w:numId w:val="26"/>
          <w:ilvl w:val="0"/>
        </w:numPr>
      </w:pPr>
      <w:r>
        <w:t xml:space="preserve">Have policy targets been set regarding these data?</w:t>
      </w:r>
    </w:p>
    <w:p>
      <w:pPr>
        <w:pStyle w:val="Compact"/>
        <w:numPr>
          <w:numId w:val="26"/>
          <w:ilvl w:val="0"/>
        </w:numPr>
      </w:pPr>
      <w:r>
        <w:t xml:space="preserve">example: maximum levels of pollutants before beach closures</w:t>
      </w:r>
    </w:p>
    <w:p>
      <w:pPr>
        <w:pStyle w:val="Compact"/>
        <w:numPr>
          <w:numId w:val="26"/>
          <w:ilvl w:val="0"/>
        </w:numPr>
      </w:pPr>
      <w:r>
        <w:t xml:space="preserve">Would a historic reference point be an appropriate target?</w:t>
      </w:r>
    </w:p>
    <w:p>
      <w:pPr>
        <w:pStyle w:val="Compact"/>
        <w:numPr>
          <w:numId w:val="26"/>
          <w:ilvl w:val="0"/>
        </w:numPr>
      </w:pPr>
      <w:r>
        <w:t xml:space="preserve">example: percent of habitat coverage before coastal development</w:t>
      </w:r>
    </w:p>
    <w:p>
      <w:pPr>
        <w:pStyle w:val="Compact"/>
        <w:numPr>
          <w:numId w:val="26"/>
          <w:ilvl w:val="0"/>
        </w:numPr>
      </w:pPr>
      <w:r>
        <w:t xml:space="preserve">Could a region within the study area be set as a spatial reference point?</w:t>
      </w:r>
    </w:p>
    <w:p>
      <w:pPr>
        <w:pStyle w:val="Compact"/>
        <w:numPr>
          <w:numId w:val="26"/>
          <w:ilvl w:val="0"/>
        </w:numPr>
      </w:pPr>
      <w:r>
        <w:t xml:space="preserve">example: a certain region a leader in creating protected areas</w:t>
      </w:r>
    </w:p>
    <w:bookmarkStart w:id="64" w:name="appropriate-spatial-scale"/>
    <w:p>
      <w:pPr>
        <w:pStyle w:val="Heading4"/>
      </w:pPr>
      <w:r>
        <w:t xml:space="preserve">Appropriate spatial scale</w:t>
      </w:r>
    </w:p>
    <w:bookmarkEnd w:id="64"/>
    <w:p>
      <w:r>
        <w:t xml:space="preserve">Data must be available for every region within the study area.*</w:t>
      </w:r>
    </w:p>
    <w:bookmarkStart w:id="65" w:name="appropriate-temporal-scale"/>
    <w:p>
      <w:pPr>
        <w:pStyle w:val="Heading4"/>
      </w:pPr>
      <w:r>
        <w:t xml:space="preserve">Appropriate temporal scale</w:t>
      </w:r>
    </w:p>
    <w:bookmarkEnd w:id="65"/>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bookmarkStart w:id="66" w:name="example-us-west-coast-data-discovery"/>
    <w:p>
      <w:pPr>
        <w:pStyle w:val="Heading3"/>
      </w:pPr>
      <w:r>
        <w:t xml:space="preserve">Example: US West Coast data discovery</w:t>
      </w:r>
    </w:p>
    <w:bookmarkEnd w:id="66"/>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bookmarkStart w:id="67" w:name="reasons-data-were-excluded"/>
    <w:p>
      <w:pPr>
        <w:pStyle w:val="Heading4"/>
      </w:pPr>
      <w:r>
        <w:t xml:space="preserve">Reasons data were excluded</w:t>
      </w:r>
    </w:p>
    <w:bookmarkEnd w:id="67"/>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listed above) and philosophical requirements (i.e., they do not help capture the attributes of interest for assessing ocean health). Some common reasons for excluding data are listed below:</w:t>
      </w:r>
    </w:p>
    <w:p>
      <w:pPr>
        <w:numPr>
          <w:numId w:val="2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27"/>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27"/>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2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27"/>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bookmarkStart w:id="68" w:name="pressures-and-resilience"/>
    <w:p>
      <w:pPr>
        <w:pStyle w:val="Heading2"/>
      </w:pPr>
      <w:r>
        <w:t xml:space="preserve">Pressures and resilience</w:t>
      </w:r>
    </w:p>
    <w:bookmarkEnd w:id="68"/>
    <w:p>
      <w:r>
        <w:t xml:space="preserve">The same considerations and requirements about data presented above also apply to pressures and resilience. Pressures and resilience are organized in two separate matrices that indicate which measures affect which goals or goal components.</w:t>
      </w:r>
    </w:p>
    <w:p>
      <w:r>
        <w:drawing>
          <wp:inline>
            <wp:extent cx="12192000" cy="6096000"/>
            <wp:effectExtent b="0" l="0" r="0" t="0"/>
            <wp:docPr descr="" id="1" name="Picture"/>
            <a:graphic>
              <a:graphicData uri="http://schemas.openxmlformats.org/drawingml/2006/picture">
                <pic:pic>
                  <pic:nvPicPr>
                    <pic:cNvPr descr="https://docs.google.com/drawings/d/1IQhFezmGGAgPS-iZQ_0TfU2FgtV0hv81f2RV9pyiJCI/pub?w=960&amp;h=480" id="0" name="Picture"/>
                    <pic:cNvPicPr>
                      <a:picLocks noChangeArrowheads="1" noChangeAspect="1"/>
                    </pic:cNvPicPr>
                  </pic:nvPicPr>
                  <pic:blipFill>
                    <a:blip r:embed="rId71"/>
                    <a:stretch>
                      <a:fillRect/>
                    </a:stretch>
                  </pic:blipFill>
                  <pic:spPr bwMode="auto">
                    <a:xfrm>
                      <a:off x="0" y="0"/>
                      <a:ext cx="12192000" cy="6096000"/>
                    </a:xfrm>
                    <a:prstGeom prst="rect">
                      <a:avLst/>
                    </a:prstGeom>
                    <a:noFill/>
                    <a:ln w="9525">
                      <a:noFill/>
                      <a:headEnd/>
                      <a:tailEnd/>
                    </a:ln>
                  </pic:spPr>
                </pic:pic>
              </a:graphicData>
            </a:graphic>
          </wp:inline>
        </w:drawing>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 'Status' and 'Trend').</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 In the figure, likely future state (in yellow) is the result of the trend, minus the negative effect of pressures (grey), plus the positive effect of resilience (salmon pink).</w:t>
      </w:r>
    </w:p>
    <w:p>
      <w:r>
        <w:drawing>
          <wp:inline>
            <wp:extent cx="10972800" cy="487680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74"/>
                    <a:stretch>
                      <a:fillRect/>
                    </a:stretch>
                  </pic:blipFill>
                  <pic:spPr bwMode="auto">
                    <a:xfrm>
                      <a:off x="0" y="0"/>
                      <a:ext cx="10972800" cy="4876800"/>
                    </a:xfrm>
                    <a:prstGeom prst="rect">
                      <a:avLst/>
                    </a:prstGeom>
                    <a:noFill/>
                    <a:ln w="9525">
                      <a:noFill/>
                      <a:headEnd/>
                      <a:tailEnd/>
                    </a:ln>
                  </pic:spPr>
                </pic:pic>
              </a:graphicData>
            </a:graphic>
          </wp:inline>
        </w:drawing>
      </w:r>
    </w:p>
    <w:bookmarkStart w:id="75" w:name="matrices"/>
    <w:p>
      <w:pPr>
        <w:pStyle w:val="Heading3"/>
      </w:pPr>
      <w:r>
        <w:t xml:space="preserve">Matrices</w:t>
      </w:r>
    </w:p>
    <w:bookmarkEnd w:id="75"/>
    <w:p>
      <w:r>
        <w:t xml:space="preserve">In your assessment, as you identify new sources for pressures and resilience layers, you will also need to update the pressures and resilience matrices. To update these matrices, you will need to:</w:t>
      </w:r>
    </w:p>
    <w:p>
      <w:pPr>
        <w:pStyle w:val="Compact"/>
        <w:numPr>
          <w:numId w:val="29"/>
          <w:ilvl w:val="0"/>
        </w:numPr>
      </w:pPr>
      <w:r>
        <w:t xml:space="preserve">Evaluate which pressures and resilience measures included in the global assessment and determine whether they are relevant for the study area of your assessment.</w:t>
      </w:r>
    </w:p>
    <w:p>
      <w:pPr>
        <w:pStyle w:val="Compact"/>
        <w:numPr>
          <w:numId w:val="29"/>
          <w:ilvl w:val="0"/>
        </w:numPr>
      </w:pPr>
      <w:r>
        <w:t xml:space="preserve">Evaluate whether the indicators used to capture the pressure and resilience attributes are suitable in your area, or whether you can use regionally-developed indicators instead</w:t>
      </w:r>
    </w:p>
    <w:p>
      <w:pPr>
        <w:pStyle w:val="Compact"/>
        <w:numPr>
          <w:numId w:val="29"/>
          <w:ilvl w:val="0"/>
        </w:numPr>
      </w:pPr>
      <w:r>
        <w:t xml:space="preserve">Identify and categorize new locally-relevant pressures not captured in the global pressures matrix. Make sure you add it under one of the five existing ecological categories or the pressure category (or create a new category if needed).</w:t>
      </w:r>
    </w:p>
    <w:p>
      <w:pPr>
        <w:pStyle w:val="Compact"/>
        <w:numPr>
          <w:numId w:val="29"/>
          <w:ilvl w:val="0"/>
        </w:numPr>
      </w:pPr>
      <w:r>
        <w:t xml:space="preserve">Identify and categorize new local resilience measures (laws, regulatory process ranking, food-web integrity) not captured in the global resilience matrix.</w:t>
      </w:r>
    </w:p>
    <w:p>
      <w:pPr>
        <w:pStyle w:val="Compact"/>
        <w:numPr>
          <w:numId w:val="29"/>
          <w:ilvl w:val="0"/>
        </w:numPr>
      </w:pPr>
      <w:r>
        <w:t xml:space="preserve">Set pressure and resilience weighting/ranking based on scientific literature and expert opinions.</w:t>
      </w:r>
    </w:p>
    <w:bookmarkStart w:id="76" w:name="to-consider-when-updating-pressures"/>
    <w:p>
      <w:pPr>
        <w:pStyle w:val="Heading4"/>
      </w:pPr>
      <w:r>
        <w:t xml:space="preserve">To consider when updating pressures</w:t>
      </w:r>
    </w:p>
    <w:bookmarkEnd w:id="76"/>
    <w:p>
      <w:r>
        <w:rPr>
          <w:b/>
        </w:rPr>
        <w:t xml:space="preserve">Pressure categories</w:t>
      </w:r>
    </w:p>
    <w:p>
      <w:r>
        <w:t xml:space="preserve">The OHI framework calculates pressures by first grouping them into an ecological pressure component divided in five categories (pollution, habitat destruction, fishing pressure, species pollution, and climate change) and a social pressure component. The reason behind the ecological categories is to avoid hidden weighting. For example, in the global assessment there were many pollution datasets available, but few distinct habitat destruction datasets. If we simply averaged the individual stressor scores, pollution scores would have a greater influence on the results (stronger weight) just because people have monitored pollution by measuring many separate components.</w:t>
      </w:r>
    </w:p>
    <w:p>
      <w:r>
        <w:t xml:space="preserve">Instead, aggregating by pressure categories first ensures that different stressor types influence the score based on the expert-based ranking. Nonetheless, to account for the fact that multiple different stressors within a category are likely to have a cumulative impact that is greater than if only one of the stressors were present, the scores are combined in a cumulative way within each category. The resulting scores are then averaged across ecological pressure categories. This result, in turn, is averaged with the social pressures to produce the final overall pressure score (see next paragraph).</w:t>
      </w:r>
    </w:p>
    <w:p>
      <w:r>
        <w:rPr>
          <w:b/>
        </w:rPr>
        <w:t xml:space="preserve">Pressure weights</w:t>
      </w:r>
    </w:p>
    <w:p>
      <w:r>
        <w:t xml:space="preserve">Ecological and social pressure components are assessed separately and then the two resulting scores are combined with equal weighting, which can be changed if there is local information on how to do so.</w:t>
      </w:r>
    </w:p>
    <w:p>
      <w:r>
        <w:t xml:space="preserve">Ecological and social resilience are assessed separately and then combined with equal weighting (which could also be changed based on expert opinion). Ecological resilience is divided into an ecological integrity score and a regulations score. Any resilience regulation score is associated with a pressure layer. This is because regulations are intended to contrast the effect of pressures. The OHI math is designed assuming that, when the regulation score matches the respective pressure score, they cancel each other out (i.e. the regulation is being effective in keeping the stressor under control). Therefore, by including a layer for regulatory response to each pressure affecting the delivery of the goals, we ensure that the resilience regulation measures are relevant to ocean health.</w:t>
      </w:r>
    </w:p>
    <w:p>
      <w:r>
        <w:rPr>
          <w:b/>
        </w:rPr>
        <w:t xml:space="preserve">Pressure and Status interactions</w:t>
      </w:r>
    </w:p>
    <w:p>
      <w:r>
        <w:t xml:space="preserve">Note that a consequence of this structure is that goals may interact with each other. The pressure created by one goal may affect a second goal. For example, cultivating fish for mariculture (food provision sub-goal) can cause genetic escapes threatening the health of wild fish populations (captured through the</w:t>
      </w:r>
      <w:r>
        <w:t xml:space="preserve"> </w:t>
      </w:r>
      <w:r>
        <w:rPr>
          <w:i/>
        </w:rPr>
        <w:t xml:space="preserve">sp_genetic</w:t>
      </w:r>
      <w:r>
        <w:t xml:space="preserve"> </w:t>
      </w:r>
      <w:r>
        <w:t xml:space="preserve">layer in the figure). This pressure affects only the wild-caught fisheries and species sub-goals, but does not affect the mariculture goal itself. In other cases, such as the fishing harvest pressure, the pressure comes as a result of pursuing the food provision sub-goal of wild-caught fisheries, affecting several goals including the fishing sub-goal itself.</w:t>
      </w:r>
    </w:p>
    <w:bookmarkStart w:id="77" w:name="explore-local-pressures"/>
    <w:p>
      <w:pPr>
        <w:pStyle w:val="Heading3"/>
      </w:pPr>
      <w:r>
        <w:t xml:space="preserve">Explore local pressures</w:t>
      </w:r>
    </w:p>
    <w:bookmarkEnd w:id="77"/>
    <w:p>
      <w:r>
        <w:t xml:space="preserve">Begin by exploring the pressures included in the global pressures matrix. You can explore this in Halpern</w:t>
      </w:r>
      <w:r>
        <w:t xml:space="preserve"> </w:t>
      </w:r>
      <w:r>
        <w:rPr>
          <w:i/>
        </w:rPr>
        <w:t xml:space="preserve">et al</w:t>
      </w:r>
      <w:r>
        <w:t xml:space="preserve">. 2012 Supplementary Table S25, or in your assessment repository located at</w:t>
      </w:r>
      <w:r>
        <w:t xml:space="preserve"> </w:t>
      </w:r>
      <w:r>
        <w:rPr>
          <w:rStyle w:val="VerbatimChar"/>
        </w:rPr>
        <w:t xml:space="preserve">subcountry2014/conf/pressures_matrix.csv</w:t>
      </w:r>
      <w:r>
        <w:t xml:space="preserve">; (more information on the file system below). As illustrated below, pressures are either ecological or social, and are grouped into six categories: pollution, habitat destruction, fishing pressure, species pollution, climate change, and social pressures. In the figure,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78"/>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to include when goal scores are calculated. In some cases, the goals are further divided into components (e.g., Habitat type: mangroves, seagrass, corals; natural products: seashells, fish for aquarium, etc).</w:t>
      </w:r>
    </w:p>
    <w:bookmarkStart w:id="79" w:name="updating-the-pressures-matrix"/>
    <w:p>
      <w:pPr>
        <w:pStyle w:val="Heading3"/>
      </w:pPr>
      <w:r>
        <w:t xml:space="preserve">Updating the pressures matrix</w:t>
      </w:r>
    </w:p>
    <w:bookmarkEnd w:id="79"/>
    <w:p>
      <w:r>
        <w:t xml:space="preserve">The first step in updating the pressures matrix for your assessment is to determine if any of the global pressures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there were little or no data, such as altered sediment regimes, noise and light pollution, toxic chemicals from point sources, and nutrient pollution from atmospheric deposition, and land-based sources other than fertilizer and pesticide applications to agricultural land). There are likely pressures important to your study area that were not captured in the global pressures matrix. Another reason why pressures in the global assessment may be different than yours may be because of scale: certain sources of pollution, such as mariculture, may be very relevant at the scale of a single bay, but become negligible at the scale of the whole country’s coastline.</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bookmarkStart w:id="80" w:name="some-spatial-considerations"/>
    <w:p>
      <w:pPr>
        <w:pStyle w:val="Heading3"/>
      </w:pPr>
      <w:r>
        <w:t xml:space="preserve">Some spatial considerations</w:t>
      </w:r>
    </w:p>
    <w:bookmarkEnd w:id="80"/>
    <w:p>
      <w:r>
        <w:t xml:space="preserve">For pressure layers that are derived from spatially-explicit data, it is important to consider to what portion of the study area that pressure is relevant. For example, in the global study, nutrient and chemical pollution were calculated from the global cumulative impact study (spatial data from Halpern</w:t>
      </w:r>
      <w:r>
        <w:t xml:space="preserve"> </w:t>
      </w:r>
      <w:r>
        <w:rPr>
          <w:i/>
        </w:rPr>
        <w:t xml:space="preserve">et al.</w:t>
      </w:r>
      <w:r>
        <w:t xml:space="preserve"> </w:t>
      </w:r>
      <w:r>
        <w:t xml:space="preserve">2008). These data were clipped to each global region's EEZ: 200 nm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won't always apply for smaller-scale assessments. For example, in the US West Coast study (Halpern et al. 2014), only a single po_chemicals layer was used: we did not distinguish between offshore and 3nm.</w:t>
      </w:r>
    </w:p>
    <w:bookmarkStart w:id="81" w:name="determine-how-the-pressure-affects-goals"/>
    <w:p>
      <w:pPr>
        <w:pStyle w:val="Heading3"/>
      </w:pPr>
      <w:r>
        <w:t xml:space="preserve">Determine how the pressure affects goals</w:t>
      </w:r>
    </w:p>
    <w:bookmarkEnd w:id="81"/>
    <w:p>
      <w:r>
        <w:t xml:space="preserve">Next, you will need to determine:</w:t>
      </w:r>
    </w:p>
    <w:p>
      <w:pPr>
        <w:pStyle w:val="Compact"/>
        <w:numPr>
          <w:numId w:val="31"/>
          <w:ilvl w:val="0"/>
        </w:numPr>
      </w:pPr>
      <w:r>
        <w:t xml:space="preserve">which goals are affected by a given pressure layer.</w:t>
      </w:r>
    </w:p>
    <w:p>
      <w:pPr>
        <w:pStyle w:val="Compact"/>
        <w:numPr>
          <w:numId w:val="31"/>
          <w:ilvl w:val="0"/>
        </w:numPr>
      </w:pPr>
      <w:r>
        <w:t xml:space="preserve">the appropriate rank weighting (how important the pressure is for the delivery of the goal/component).</w:t>
      </w:r>
    </w:p>
    <w:p>
      <w:pPr>
        <w:pStyle w:val="Compact"/>
        <w:numPr>
          <w:numId w:val="31"/>
          <w:ilvl w:val="0"/>
        </w:numPr>
      </w:pPr>
      <w:r>
        <w:t xml:space="preserve">which pressure category the new pressure belongs.</w:t>
      </w:r>
    </w:p>
    <w:p>
      <w:r>
        <w:t xml:space="preserve">These decisions should depend on expert opinions and previous scientific studies.</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 If you decide to create a new category, be mindful of the implications described above.</w:t>
      </w:r>
    </w:p>
    <w:bookmarkStart w:id="82" w:name="identify-available-pressures-data"/>
    <w:p>
      <w:pPr>
        <w:pStyle w:val="Heading3"/>
      </w:pPr>
      <w:r>
        <w:t xml:space="preserve">Identify available pressures data</w:t>
      </w:r>
    </w:p>
    <w:bookmarkEnd w:id="82"/>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p>
      <w:r>
        <w:t xml:space="preserve">It is important to keep in mind that each pressure layer needs to capture the stressor on a scale that goes from 0 (no stressor at all) to 100 (the highest possible value for the stressor, or the value at which the goal achievement is completely impaired). In other words, when using local data, ensure that you are able to come up with benchmarks to rescale the pressure layer from 0 to 100.</w:t>
      </w:r>
    </w:p>
    <w:bookmarkStart w:id="83" w:name="explore-local-resilience"/>
    <w:p>
      <w:pPr>
        <w:pStyle w:val="Heading3"/>
      </w:pPr>
      <w:r>
        <w:t xml:space="preserve">Explore local resilience</w:t>
      </w:r>
    </w:p>
    <w:bookmarkEnd w:id="83"/>
    <w:p>
      <w:r>
        <w:t xml:space="preserve">As with the pressures matrix, begin by exploring the resilience measures included in the global resilience matrix (from Halpern</w:t>
      </w:r>
      <w:r>
        <w:t xml:space="preserve"> </w:t>
      </w:r>
      <w:r>
        <w:rPr>
          <w:i/>
        </w:rPr>
        <w:t xml:space="preserve">et al</w:t>
      </w:r>
      <w:r>
        <w:t xml:space="preserve">. 2012 Table S26 or</w:t>
      </w:r>
      <w:r>
        <w:t xml:space="preserve"> </w:t>
      </w:r>
      <w:r>
        <w:rPr>
          <w:rStyle w:val="VerbatimChar"/>
        </w:rPr>
        <w:t xml:space="preserve">subcountry2014/conf/resilience_matrix.csv</w:t>
      </w:r>
      <w:r>
        <w:t xml:space="preserve">). As illustrated in the figure,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84"/>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includes the laws or regulations that address the intended objective, implementation of such laws,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inform the level of governance within a region and therefore the ability to respond to or prevent environmental challenges.</w:t>
      </w:r>
    </w:p>
    <w:p>
      <w:r>
        <w:t xml:space="preserve">The first step in updating the resilience matrix for your regional assessment is to determine if any resilience measures should be excluded from your study. Next, brainstorm local resilience measures that are not captured in</w:t>
      </w:r>
      <w:r>
        <w:t xml:space="preserve"> </w:t>
      </w:r>
      <w:r>
        <w:rPr>
          <w:rStyle w:val="VerbatimChar"/>
        </w:rPr>
        <w:t xml:space="preserve">resilience_matrix.csv</w:t>
      </w:r>
      <w:r>
        <w:t xml:space="preserve">. What are important regulatory measures to address the stressors you’ve included in your study area? Can you add social resilience measures that are not included in the global assessment?</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85" w:name="identify-regulatory-resilience-measures-for-any-new-ecological-pressures"/>
    <w:p>
      <w:pPr>
        <w:pStyle w:val="Heading3"/>
      </w:pPr>
      <w:r>
        <w:t xml:space="preserve">Identify regulatory resilience measures for any new ecological pressures</w:t>
      </w:r>
    </w:p>
    <w:bookmarkEnd w:id="85"/>
    <w:p>
      <w:r>
        <w:t xml:space="preserve">As you explore any new local resilience measures to be included, remember that any new pressure in the ecological integrity category with a high ranking of (2 or 3) will need a corresponding resilience measure.</w:t>
      </w:r>
    </w:p>
    <w:bookmarkStart w:id="86" w:name="determine-how-the-resilience-measure-affects-goals"/>
    <w:p>
      <w:pPr>
        <w:pStyle w:val="Heading3"/>
      </w:pPr>
      <w:r>
        <w:t xml:space="preserve">Determine how the resilience measure affects goals</w:t>
      </w:r>
    </w:p>
    <w:bookmarkEnd w:id="86"/>
    <w:p>
      <w:r>
        <w:t xml:space="preserve">Next, you will need to determine:</w:t>
      </w:r>
    </w:p>
    <w:p>
      <w:pPr>
        <w:pStyle w:val="Compact"/>
        <w:numPr>
          <w:numId w:val="32"/>
          <w:ilvl w:val="0"/>
        </w:numPr>
      </w:pPr>
      <w:r>
        <w:t xml:space="preserve">which goals are affected by a given resilience measure</w:t>
      </w:r>
    </w:p>
    <w:p>
      <w:pPr>
        <w:pStyle w:val="Compact"/>
        <w:numPr>
          <w:numId w:val="32"/>
          <w:ilvl w:val="0"/>
        </w:numPr>
      </w:pPr>
      <w:r>
        <w:t xml:space="preserve">the appropriate rank weighting, (how important the resilience is in counteracting a pressure)</w:t>
      </w:r>
    </w:p>
    <w:p>
      <w:pPr>
        <w:pStyle w:val="Compact"/>
        <w:numPr>
          <w:numId w:val="32"/>
          <w:ilvl w:val="0"/>
        </w:numPr>
      </w:pPr>
      <w:r>
        <w:t xml:space="preserve">whether the resilience measure is social or ecological</w:t>
      </w:r>
    </w:p>
    <w:p>
      <w:r>
        <w:t xml:space="preserve">These decisions should depend on local expert knowledge and previous scientific studies.</w:t>
      </w:r>
    </w:p>
    <w:bookmarkStart w:id="87" w:name="identify-available-resilience-data"/>
    <w:p>
      <w:pPr>
        <w:pStyle w:val="Heading3"/>
      </w:pPr>
      <w:r>
        <w:t xml:space="preserve">Identify available resilience data</w:t>
      </w:r>
    </w:p>
    <w:bookmarkEnd w:id="87"/>
    <w:p>
      <w:r>
        <w:t xml:space="preserve">Resilience measures included in</w:t>
      </w:r>
      <w:r>
        <w:t xml:space="preserve"> </w:t>
      </w:r>
      <w:r>
        <w:rPr>
          <w:rStyle w:val="VerbatimChar"/>
        </w:rPr>
        <w:t xml:space="preserve">resilience_matrix.csv</w:t>
      </w:r>
      <w:r>
        <w:t xml:space="preserve"> </w:t>
      </w:r>
      <w:r>
        <w:t xml:space="preserve">are also determined by available data, coarser spatial resolution, and may not reflect local management targets. When data or indicators are available, you should include them to improve upon resilience measures. You may also ask: What are local management benchmarks that you can use to rescale the resilience layers? Do you have locally-developed indices to capture social resilience that may be more specific to your area than the World Bank governance index? Do you have regional models that might capture the ecological integrity of the foodweb that could replace average extinction risk of IUCN-assessed species?</w:t>
      </w:r>
    </w:p>
    <w:p>
      <w:r>
        <w:rPr>
          <w:b/>
        </w:rPr>
        <w:t xml:space="preserve">Ecological resilience</w:t>
      </w:r>
      <w:r>
        <w:t xml:space="preserve"> </w:t>
      </w:r>
      <w:r>
        <w:t xml:space="preserve">scores are intended to describe the degree to which there are effective regulations to address ecological pressures, and are measured by assessing the relevant laws and institutional processes. It is difficult to assign a quantitative score to such a complex attribute. Moreover, it is challenging to establish a benchmark to compare that score against, but this is necessary to rescale the resilience score from 0 to 100. In some cases, some numerical indices are readily available and may be used as is (rescaled to the highest observed value, if necessary). In other cases, we had to assign expert-based scores:</w:t>
      </w:r>
    </w:p>
    <w:p>
      <w:pPr>
        <w:pStyle w:val="Compact"/>
        <w:numPr>
          <w:numId w:val="33"/>
          <w:ilvl w:val="0"/>
        </w:numPr>
      </w:pPr>
      <w:r>
        <w:t xml:space="preserve">Existence of regulations: Are regulations in place to appropriately address the ecological pressure?</w:t>
      </w:r>
    </w:p>
    <w:p>
      <w:pPr>
        <w:pStyle w:val="Compact"/>
        <w:numPr>
          <w:numId w:val="33"/>
          <w:ilvl w:val="0"/>
        </w:numPr>
      </w:pPr>
      <w:r>
        <w:t xml:space="preserve">Implementation and Enforcement: Have these regulations been appropriately implemented and are there enforcement mechanisms in place?</w:t>
      </w:r>
    </w:p>
    <w:p>
      <w:pPr>
        <w:pStyle w:val="Compact"/>
        <w:numPr>
          <w:numId w:val="33"/>
          <w:ilvl w:val="0"/>
        </w:numPr>
      </w:pPr>
      <w:r>
        <w:t xml:space="preserve">Effectiveness and Compliance: How effective have the regulations been at mitigating these pressures and is there compliance with these regulations?</w:t>
      </w:r>
    </w:p>
    <w:p>
      <w:r>
        <w:rPr>
          <w:b/>
        </w:rPr>
        <w:t xml:space="preserve">Social resilience</w:t>
      </w:r>
      <w:r>
        <w:t xml:space="preserve"> </w:t>
      </w:r>
      <w:r>
        <w:t xml:space="preserve">may not be strictly marine related, but can help predict how well a region may be able to respond to or prevent new environmental challenges.</w:t>
      </w:r>
    </w:p>
    <w:bookmarkStart w:id="88" w:name="the-ocean-health-index-toolbox"/>
    <w:p>
      <w:pPr>
        <w:pStyle w:val="Heading2"/>
      </w:pPr>
      <w:r>
        <w:t xml:space="preserve">The Ocean Health Index Toolbox</w:t>
      </w:r>
    </w:p>
    <w:bookmarkEnd w:id="88"/>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i/>
        </w:rPr>
        <w:t xml:space="preserve">.csv</w:t>
      </w:r>
      <w:r>
        <w:t xml:space="preserve"> </w:t>
      </w:r>
      <w:r>
        <w:t xml:space="preserve">(comma-separated-value) files, which can be created or edited using text editors or Microsoft Excel. Files are stored within two folders called</w:t>
      </w:r>
      <w:r>
        <w:t xml:space="preserve"> </w:t>
      </w:r>
      <w:r>
        <w:rPr>
          <w:b/>
        </w:rPr>
        <w:t xml:space="preserve">repositories (repos)</w:t>
      </w:r>
      <w:r>
        <w:t xml:space="preserve">, such that</w:t>
      </w:r>
    </w:p>
    <w:p>
      <w:pPr>
        <w:pStyle w:val="BlockQuote"/>
      </w:pPr>
      <w:r>
        <w:t xml:space="preserve">OHI Toolbox = your assessment repo + ohi core functions repo.</w:t>
      </w:r>
    </w:p>
    <w:p>
      <w:r>
        <w:t xml:space="preserve">We access and interact with the Toolbox ecosystem through an online collaborative platform called</w:t>
      </w:r>
      <w:r>
        <w:t xml:space="preserve"> </w:t>
      </w:r>
      <w:r>
        <w:rPr>
          <w:b/>
        </w:rPr>
        <w:t xml:space="preserve">GitHub</w:t>
      </w:r>
      <w:r>
        <w:t xml:space="preserve">. GitHub stores the R 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A separate section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89" w:name="file-system-for-assessment-repositories"/>
    <w:p>
      <w:pPr>
        <w:pStyle w:val="Heading2"/>
      </w:pPr>
      <w:r>
        <w:t xml:space="preserve">File System for Assessment Repositories</w:t>
      </w:r>
    </w:p>
    <w:bookmarkEnd w:id="89"/>
    <w:p>
      <w:r>
        <w:t xml:space="preserve">This section is an orientation to the files within your assessment repository. The file system structure is the same whether you view your assessment repository online or after downloading or cloning to your computer (see Section 5).</w:t>
      </w:r>
    </w:p>
    <w:p>
      <w:r>
        <w:t xml:space="preserve">Throughout this example, we will use Ecuador’s assessment repository as an example, available at</w:t>
      </w:r>
      <w:r>
        <w:t xml:space="preserve"> </w:t>
      </w:r>
      <w:hyperlink r:id="rId90">
        <w:r>
          <w:rPr>
            <w:rStyle w:val="Link"/>
          </w:rPr>
          <w:t xml:space="preserve">https://github.com/OHI-Science/ecu</w:t>
        </w:r>
      </w:hyperlink>
      <w:r>
        <w:t xml:space="preserve">.</w:t>
      </w:r>
    </w:p>
    <w:bookmarkStart w:id="91" w:name="assessments-and-scenarios"/>
    <w:p>
      <w:pPr>
        <w:pStyle w:val="Heading3"/>
      </w:pPr>
      <w:r>
        <w:t xml:space="preserve">Assessments and scenarios</w:t>
      </w:r>
    </w:p>
    <w:bookmarkEnd w:id="91"/>
    <w:p>
      <w:r>
        <w:t xml:space="preserve">Your</w:t>
      </w:r>
      <w:r>
        <w:t xml:space="preserve"> </w:t>
      </w:r>
      <w:r>
        <w:rPr>
          <w:b/>
        </w:rPr>
        <w:t xml:space="preserve">assessment repository</w:t>
      </w:r>
      <w:r>
        <w:t xml:space="preserve"> </w:t>
      </w:r>
      <w:r>
        <w:t xml:space="preserve">contains a</w:t>
      </w:r>
      <w:r>
        <w:t xml:space="preserve"> </w:t>
      </w:r>
      <w:r>
        <w:rPr>
          <w:b/>
        </w:rPr>
        <w:t xml:space="preserve">scenario folder</w:t>
      </w:r>
      <w:r>
        <w:t xml:space="preserve">, which by default is named **</w:t>
      </w:r>
      <w:r>
        <w:t xml:space="preserve"> </w:t>
      </w:r>
      <w:r>
        <w:rPr>
          <w:i/>
        </w:rPr>
        <w:t xml:space="preserve">subcountry2014</w:t>
      </w:r>
      <w:r>
        <w:t xml:space="preserve"> </w:t>
      </w:r>
      <w:r>
        <w:t xml:space="preserve">**. This scenario folder contains all the files needed to calculate scores, and they are described in detail below.</w:t>
      </w:r>
    </w:p>
    <w:p>
      <w:r>
        <w:t xml:space="preserve">The scenario folder is named</w:t>
      </w:r>
      <w:r>
        <w:t xml:space="preserve"> </w:t>
      </w:r>
      <w:r>
        <w:rPr>
          <w:i/>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i/>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4"/>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the above figure,</w:t>
      </w:r>
      <w:r>
        <w:t xml:space="preserve"> </w:t>
      </w:r>
      <w:r>
        <w:rPr>
          <w:b/>
        </w:rPr>
        <w:t xml:space="preserve">Ecuador (ecu)</w:t>
      </w:r>
      <w:r>
        <w:t xml:space="preserve"> </w:t>
      </w:r>
      <w:r>
        <w:t xml:space="preserve">is the</w:t>
      </w:r>
      <w:r>
        <w:t xml:space="preserve"> </w:t>
      </w:r>
      <w:r>
        <w:rPr>
          <w:b/>
        </w:rPr>
        <w:t xml:space="preserve">assessment repository</w:t>
      </w:r>
      <w:r>
        <w:t xml:space="preserve"> </w:t>
      </w:r>
      <w:r>
        <w:t xml:space="preserve">and **</w:t>
      </w:r>
      <w:r>
        <w:t xml:space="preserve"> </w:t>
      </w:r>
      <w:r>
        <w:rPr>
          <w:i/>
        </w:rPr>
        <w:t xml:space="preserve">subcountry2014</w:t>
      </w:r>
      <w:r>
        <w:t xml:space="preserve"> </w:t>
      </w:r>
      <w:r>
        <w:t xml:space="preserve">** 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95"/>
                    <a:stretch>
                      <a:fillRect/>
                    </a:stretch>
                  </pic:blipFill>
                  <pic:spPr bwMode="auto">
                    <a:xfrm>
                      <a:off x="0" y="0"/>
                      <a:ext cx="3606800" cy="952500"/>
                    </a:xfrm>
                    <a:prstGeom prst="rect">
                      <a:avLst/>
                    </a:prstGeom>
                    <a:noFill/>
                    <a:ln w="9525">
                      <a:noFill/>
                      <a:headEnd/>
                      <a:tailEnd/>
                    </a:ln>
                  </pic:spPr>
                </pic:pic>
              </a:graphicData>
            </a:graphic>
          </wp:inline>
        </w:drawing>
      </w:r>
    </w:p>
    <w:p>
      <w:r>
        <w:t xml:space="preserve">Within the</w:t>
      </w:r>
      <w:r>
        <w:t xml:space="preserve"> </w:t>
      </w:r>
      <w:r>
        <w:rPr>
          <w:i/>
        </w:rPr>
        <w:t xml:space="preserve">subcountry2014</w:t>
      </w:r>
      <w:r>
        <w:t xml:space="preserve"> </w:t>
      </w:r>
      <w:r>
        <w:t xml:space="preserve">folder area all the inputs required by the Toolbox. Each one is described in detail below.</w:t>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96"/>
                    <a:stretch>
                      <a:fillRect/>
                    </a:stretch>
                  </pic:blipFill>
                  <pic:spPr bwMode="auto">
                    <a:xfrm>
                      <a:off x="0" y="0"/>
                      <a:ext cx="3606800" cy="825500"/>
                    </a:xfrm>
                    <a:prstGeom prst="rect">
                      <a:avLst/>
                    </a:prstGeom>
                    <a:noFill/>
                    <a:ln w="9525">
                      <a:noFill/>
                      <a:headEnd/>
                      <a:tailEnd/>
                    </a:ln>
                  </pic:spPr>
                </pic:pic>
              </a:graphicData>
            </a:graphic>
          </wp:inline>
        </w:drawing>
      </w:r>
    </w:p>
    <w:bookmarkStart w:id="97" w:name="layers.csv"/>
    <w:p>
      <w:pPr>
        <w:pStyle w:val="Heading3"/>
      </w:pPr>
      <w:r>
        <w:rPr>
          <w:i/>
        </w:rPr>
        <w:t xml:space="preserve">layers.csv</w:t>
      </w:r>
    </w:p>
    <w:bookmarkEnd w:id="97"/>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and display information on the WebApp.</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8"/>
                    <a:stretch>
                      <a:fillRect/>
                    </a:stretch>
                  </pic:blipFill>
                  <pic:spPr bwMode="auto">
                    <a:xfrm>
                      <a:off x="0" y="0"/>
                      <a:ext cx="9144000" cy="1765300"/>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34"/>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34"/>
          <w:ilvl w:val="0"/>
        </w:numPr>
      </w:pPr>
      <w:r>
        <w:t xml:space="preserve">Food Provision (FP): Fisheries (FIS) and Mariculture (MAR)</w:t>
      </w:r>
    </w:p>
    <w:p>
      <w:pPr>
        <w:pStyle w:val="Compact"/>
        <w:numPr>
          <w:numId w:val="34"/>
          <w:ilvl w:val="0"/>
        </w:numPr>
      </w:pPr>
      <w:r>
        <w:t xml:space="preserve">Artisanal Fishing Opportunity (AO)</w:t>
      </w:r>
    </w:p>
    <w:p>
      <w:pPr>
        <w:pStyle w:val="Compact"/>
        <w:numPr>
          <w:numId w:val="34"/>
          <w:ilvl w:val="0"/>
        </w:numPr>
      </w:pPr>
      <w:r>
        <w:t xml:space="preserve">Natural Products (NP)</w:t>
      </w:r>
    </w:p>
    <w:p>
      <w:pPr>
        <w:pStyle w:val="Compact"/>
        <w:numPr>
          <w:numId w:val="34"/>
          <w:ilvl w:val="0"/>
        </w:numPr>
      </w:pPr>
      <w:r>
        <w:t xml:space="preserve">Coastal Protection (CP)</w:t>
      </w:r>
    </w:p>
    <w:p>
      <w:pPr>
        <w:pStyle w:val="Compact"/>
        <w:numPr>
          <w:numId w:val="34"/>
          <w:ilvl w:val="0"/>
        </w:numPr>
      </w:pPr>
      <w:r>
        <w:t xml:space="preserve">Carbon Storage (CS)</w:t>
      </w:r>
    </w:p>
    <w:p>
      <w:pPr>
        <w:pStyle w:val="Compact"/>
        <w:numPr>
          <w:numId w:val="34"/>
          <w:ilvl w:val="0"/>
        </w:numPr>
      </w:pPr>
      <w:r>
        <w:t xml:space="preserve">Livelihoods and Economies (LE): Livelihoods (LIV) and Economies (ECO)</w:t>
      </w:r>
    </w:p>
    <w:p>
      <w:pPr>
        <w:pStyle w:val="Compact"/>
        <w:numPr>
          <w:numId w:val="34"/>
          <w:ilvl w:val="0"/>
        </w:numPr>
      </w:pPr>
      <w:r>
        <w:t xml:space="preserve">Tourism and Recreation (TR)</w:t>
      </w:r>
    </w:p>
    <w:p>
      <w:pPr>
        <w:pStyle w:val="Compact"/>
        <w:numPr>
          <w:numId w:val="34"/>
          <w:ilvl w:val="0"/>
        </w:numPr>
      </w:pPr>
      <w:r>
        <w:t xml:space="preserve">Sense of Place: Lasting Special Places (LSP) and Iconic Species (ICO)</w:t>
      </w:r>
    </w:p>
    <w:p>
      <w:pPr>
        <w:pStyle w:val="Compact"/>
        <w:numPr>
          <w:numId w:val="34"/>
          <w:ilvl w:val="0"/>
        </w:numPr>
      </w:pPr>
      <w:r>
        <w:t xml:space="preserve">Clean Waters (CW)</w:t>
      </w:r>
    </w:p>
    <w:p>
      <w:pPr>
        <w:numPr>
          <w:numId w:val="34"/>
          <w:ilvl w:val="0"/>
        </w:numPr>
      </w:pPr>
      <w:r>
        <w:t xml:space="preserve">Biodiversity (BD): Habitats (HAB) and Species (SPP)</w:t>
      </w:r>
    </w:p>
    <w:p>
      <w:pPr>
        <w:pStyle w:val="Compact"/>
        <w:numPr>
          <w:numId w:val="3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34"/>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34"/>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34"/>
          <w:ilvl w:val="0"/>
        </w:numPr>
      </w:pPr>
      <w:r>
        <w:rPr>
          <w:b/>
        </w:rPr>
        <w:t xml:space="preserve">fld_value</w:t>
      </w:r>
      <w:r>
        <w:t xml:space="preserve"> </w:t>
      </w:r>
      <w:r>
        <w:t xml:space="preserve">indicates the units along with the units column.</w:t>
      </w:r>
    </w:p>
    <w:p>
      <w:pPr>
        <w:pStyle w:val="Compact"/>
        <w:numPr>
          <w:numId w:val="34"/>
          <w:ilvl w:val="0"/>
        </w:numPr>
      </w:pPr>
      <w:r>
        <w:rPr>
          <w:b/>
        </w:rPr>
        <w:t xml:space="preserve">units</w:t>
      </w:r>
      <w:r>
        <w:t xml:space="preserve"> </w:t>
      </w:r>
      <w:r>
        <w:t xml:space="preserve">unit of measure in which the data are reported</w:t>
      </w:r>
    </w:p>
    <w:p>
      <w:pPr>
        <w:numPr>
          <w:numId w:val="3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bookmarkStart w:id="99" w:name="layers-folder"/>
    <w:p>
      <w:pPr>
        <w:pStyle w:val="Heading3"/>
      </w:pPr>
      <w:r>
        <w:rPr>
          <w:i/>
        </w:rPr>
        <w:t xml:space="preserve">layers</w:t>
      </w:r>
      <w:r>
        <w:t xml:space="preserve"> </w:t>
      </w:r>
      <w:r>
        <w:t xml:space="preserve">folder</w:t>
      </w:r>
    </w:p>
    <w:bookmarkEnd w:id="9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00"/>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App using the ‘Input Layer’ pulldown menu.</w:t>
      </w:r>
    </w:p>
    <w:bookmarkStart w:id="101" w:name="conf-folder"/>
    <w:p>
      <w:pPr>
        <w:pStyle w:val="Heading3"/>
      </w:pPr>
      <w:r>
        <w:rPr>
          <w:i/>
        </w:rPr>
        <w:t xml:space="preserve">conf</w:t>
      </w:r>
      <w:r>
        <w:t xml:space="preserve"> </w:t>
      </w:r>
      <w:r>
        <w:t xml:space="preserve">folder</w:t>
      </w:r>
    </w:p>
    <w:bookmarkEnd w:id="101"/>
    <w:p>
      <w:r>
        <w:t xml:space="preserve">The</w:t>
      </w:r>
      <w:r>
        <w:t xml:space="preserve"> </w:t>
      </w:r>
      <w:r>
        <w:rPr>
          <w:rStyle w:val="VerbatimChar"/>
        </w:rPr>
        <w:t xml:space="preserve">conf</w:t>
      </w:r>
      <w:r>
        <w:t xml:space="preserve"> </w:t>
      </w:r>
      <w:r>
        <w:t xml:space="preserve">(configuration) folder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2"/>
                    <a:stretch>
                      <a:fillRect/>
                    </a:stretch>
                  </pic:blipFill>
                  <pic:spPr bwMode="auto">
                    <a:xfrm>
                      <a:off x="0" y="0"/>
                      <a:ext cx="3606800" cy="977900"/>
                    </a:xfrm>
                    <a:prstGeom prst="rect">
                      <a:avLst/>
                    </a:prstGeom>
                    <a:noFill/>
                    <a:ln w="9525">
                      <a:noFill/>
                      <a:headEnd/>
                      <a:tailEnd/>
                    </a:ln>
                  </pic:spPr>
                </pic:pic>
              </a:graphicData>
            </a:graphic>
          </wp:inline>
        </w:drawing>
      </w:r>
    </w:p>
    <w:bookmarkStart w:id="103" w:name="config.r"/>
    <w:p>
      <w:pPr>
        <w:pStyle w:val="Heading4"/>
      </w:pPr>
      <w:r>
        <w:rPr>
          <w:i/>
        </w:rPr>
        <w:t xml:space="preserve">config.r</w:t>
      </w:r>
    </w:p>
    <w:bookmarkEnd w:id="103"/>
    <w:p>
      <w:r>
        <w:rPr>
          <w:rStyle w:val="VerbatimChar"/>
        </w:rPr>
        <w:t xml:space="preserve">config.r</w:t>
      </w:r>
      <w:r>
        <w:t xml:space="preserve"> </w:t>
      </w:r>
      <w:r>
        <w:t xml:space="preserve">is an R script that configures labeling and constants appropriately.</w:t>
      </w:r>
    </w:p>
    <w:bookmarkStart w:id="104" w:name="functions.r"/>
    <w:p>
      <w:pPr>
        <w:pStyle w:val="Heading4"/>
      </w:pPr>
      <w:r>
        <w:rPr>
          <w:i/>
        </w:rPr>
        <w:t xml:space="preserve">functions.r</w:t>
      </w:r>
    </w:p>
    <w:bookmarkEnd w:id="10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 functions.r.</w:t>
      </w:r>
    </w:p>
    <w:bookmarkStart w:id="105" w:name="goals.csv"/>
    <w:p>
      <w:pPr>
        <w:pStyle w:val="Heading4"/>
      </w:pPr>
      <w:r>
        <w:rPr>
          <w:i/>
        </w:rPr>
        <w:t xml:space="preserve">goals.csv</w:t>
      </w:r>
    </w:p>
    <w:bookmarkEnd w:id="10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06" w:name="pressures_matrix.csv"/>
    <w:p>
      <w:pPr>
        <w:pStyle w:val="Heading4"/>
      </w:pPr>
      <w:r>
        <w:rPr>
          <w:i/>
        </w:rPr>
        <w:t xml:space="preserve">pressures_matrix.csv</w:t>
      </w:r>
    </w:p>
    <w:bookmarkEnd w:id="106"/>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bookmarkStart w:id="107" w:name="resilience_matrix.csv"/>
    <w:p>
      <w:pPr>
        <w:pStyle w:val="Heading4"/>
      </w:pPr>
      <w:r>
        <w:rPr>
          <w:i/>
        </w:rPr>
        <w:t xml:space="preserve">resilience_matrix.csv</w:t>
      </w:r>
    </w:p>
    <w:bookmarkEnd w:id="107"/>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08" w:name="resilience_weights.csv"/>
    <w:p>
      <w:pPr>
        <w:pStyle w:val="Heading4"/>
      </w:pPr>
      <w:r>
        <w:rPr>
          <w:i/>
        </w:rPr>
        <w:t xml:space="preserve">resilience_weights.csv</w:t>
      </w:r>
    </w:p>
    <w:bookmarkEnd w:id="108"/>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109" w:name="spatial-folder"/>
    <w:p>
      <w:pPr>
        <w:pStyle w:val="Heading3"/>
      </w:pPr>
      <w:r>
        <w:t xml:space="preserve">spatial folder</w:t>
      </w:r>
    </w:p>
    <w:bookmarkEnd w:id="109"/>
    <w:p>
      <w:r>
        <w:t xml:space="preserve">The spatial folder contains a single file,</w:t>
      </w:r>
      <w:r>
        <w:t xml:space="preserve"> </w:t>
      </w:r>
      <w:r>
        <w:rPr>
          <w:i/>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10">
        <w:r>
          <w:rPr>
            <w:rStyle w:val="Link"/>
          </w:rPr>
          <w:t xml:space="preserve">http://ohi-science.org/pages/create_regions.html</w:t>
        </w:r>
      </w:hyperlink>
      <w:r>
        <w:t xml:space="preserve"> </w:t>
      </w:r>
      <w:r>
        <w:t xml:space="preserve">for some instruction.</w:t>
      </w:r>
    </w:p>
    <w:bookmarkStart w:id="111" w:name="launch_app_code.r"/>
    <w:p>
      <w:pPr>
        <w:pStyle w:val="Heading3"/>
      </w:pPr>
      <w:r>
        <w:t xml:space="preserve">launch_app_code.R</w:t>
      </w:r>
    </w:p>
    <w:bookmarkEnd w:id="111"/>
    <w:p>
      <w:r>
        <w:t xml:space="preserve">The App can be launched on your computer so that you can visualize any edits you make while you are offline. To do this, you will run the code in launch_app_code.R. Make sure you are in the</w:t>
      </w:r>
      <w:r>
        <w:t xml:space="preserve"> </w:t>
      </w:r>
      <w:r>
        <w:rPr>
          <w:i/>
        </w:rPr>
        <w:t xml:space="preserve">subcountry2014</w:t>
      </w:r>
      <w:r>
        <w:t xml:space="preserve"> </w:t>
      </w:r>
      <w:r>
        <w:t xml:space="preserve">directory at that time:</w:t>
      </w:r>
      <w:r>
        <w:t xml:space="preserve"> </w:t>
      </w:r>
      <w:r>
        <w:rPr>
          <w:rStyle w:val="VerbatimChar"/>
        </w:rPr>
        <w:t xml:space="preserve">setwd(~/github/ecu/subcountry2014)</w:t>
      </w:r>
    </w:p>
    <w:bookmarkStart w:id="112" w:name="layers-empty_swapping-global-mean.csv"/>
    <w:p>
      <w:pPr>
        <w:pStyle w:val="Heading3"/>
      </w:pPr>
      <w:r>
        <w:t xml:space="preserve">layers-empty_swapping-global-mean.csv</w:t>
      </w:r>
    </w:p>
    <w:bookmarkEnd w:id="112"/>
    <w:p>
      <w:r>
        <w:t xml:space="preserve">This file contains a list of data layers that were used in the global assessment, but no data were available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w:t>
      </w:r>
    </w:p>
    <w:bookmarkStart w:id="113" w:name="calculate_scores.r"/>
    <w:p>
      <w:pPr>
        <w:pStyle w:val="Heading3"/>
      </w:pPr>
      <w:r>
        <w:rPr>
          <w:i/>
        </w:rPr>
        <w:t xml:space="preserve">calculate_scores.r</w:t>
      </w:r>
    </w:p>
    <w:bookmarkEnd w:id="113"/>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14" w:name="scores.csv"/>
    <w:p>
      <w:pPr>
        <w:pStyle w:val="Heading3"/>
      </w:pPr>
      <w:r>
        <w:t xml:space="preserve">scores.csv</w:t>
      </w:r>
    </w:p>
    <w:bookmarkEnd w:id="114"/>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App using the ‘Output Score’ pulldown menu.</w:t>
      </w:r>
    </w:p>
    <w:bookmarkStart w:id="115" w:name="relaunching-the-toolbox"/>
    <w:p>
      <w:pPr>
        <w:pStyle w:val="Heading3"/>
      </w:pPr>
      <w:r>
        <w:t xml:space="preserve">Relaunching the Toolbox</w:t>
      </w:r>
    </w:p>
    <w:bookmarkEnd w:id="115"/>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16" w:name="formatting-data-for-the-toolbox"/>
    <w:p>
      <w:pPr>
        <w:pStyle w:val="Heading2"/>
      </w:pPr>
      <w:r>
        <w:t xml:space="preserve">Formatting Data for the Toolbox</w:t>
      </w:r>
    </w:p>
    <w:bookmarkEnd w:id="116"/>
    <w:bookmarkStart w:id="117" w:name="introduction-1"/>
    <w:p>
      <w:pPr>
        <w:pStyle w:val="Heading3"/>
      </w:pPr>
      <w:r>
        <w:t xml:space="preserve">Introduction</w:t>
      </w:r>
    </w:p>
    <w:bookmarkEnd w:id="117"/>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regional assessments. This section describes and provides examples of how to format the layers data for the Toolbox App.</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5"/>
          <w:ilvl w:val="0"/>
        </w:numPr>
      </w:pPr>
      <w:r>
        <w:t xml:space="preserve">At least five years of data are available,</w:t>
      </w:r>
    </w:p>
    <w:p>
      <w:pPr>
        <w:pStyle w:val="Compact"/>
        <w:numPr>
          <w:numId w:val="35"/>
          <w:ilvl w:val="0"/>
        </w:numPr>
      </w:pPr>
      <w:r>
        <w:t xml:space="preserve">There are no data gaps</w:t>
      </w:r>
    </w:p>
    <w:p>
      <w:pPr>
        <w:pStyle w:val="Compact"/>
        <w:numPr>
          <w:numId w:val="35"/>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8"/>
                    <a:stretch>
                      <a:fillRect/>
                    </a:stretch>
                  </pic:blipFill>
                  <pic:spPr bwMode="auto">
                    <a:xfrm>
                      <a:off x="0" y="0"/>
                      <a:ext cx="3606800" cy="2044700"/>
                    </a:xfrm>
                    <a:prstGeom prst="rect">
                      <a:avLst/>
                    </a:prstGeom>
                    <a:noFill/>
                    <a:ln w="9525">
                      <a:noFill/>
                      <a:headEnd/>
                      <a:tailEnd/>
                    </a:ln>
                  </pic:spPr>
                </pic:pic>
              </a:graphicData>
            </a:graphic>
          </wp:inline>
        </w:drawing>
      </w:r>
    </w:p>
    <w:bookmarkStart w:id="119" w:name="gapfilling"/>
    <w:p>
      <w:pPr>
        <w:pStyle w:val="Heading3"/>
      </w:pPr>
      <w:r>
        <w:t xml:space="preserve">Gapfilling</w:t>
      </w:r>
    </w:p>
    <w:bookmarkEnd w:id="119"/>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promotes transparency and reproducibility.</w:t>
      </w:r>
    </w:p>
    <w:bookmarkStart w:id="120" w:name="temporal-gapfilling"/>
    <w:p>
      <w:pPr>
        <w:pStyle w:val="Heading4"/>
      </w:pPr>
      <w:r>
        <w:t xml:space="preserve">Temporal gapfilling</w:t>
      </w:r>
    </w:p>
    <w:bookmarkEnd w:id="120"/>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21"/>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22"/>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2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2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25" w:name="spatial-gapfilling"/>
    <w:p>
      <w:pPr>
        <w:pStyle w:val="Heading4"/>
      </w:pPr>
      <w:r>
        <w:t xml:space="preserve">Spatial gapfilling</w:t>
      </w:r>
    </w:p>
    <w:bookmarkEnd w:id="125"/>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26"/>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36"/>
          <w:ilvl w:val="0"/>
        </w:numPr>
      </w:pPr>
      <w:r>
        <w:t xml:space="preserve">proximity: can it be assumed that nearby regions have similar properties?</w:t>
      </w:r>
    </w:p>
    <w:p>
      <w:pPr>
        <w:numPr>
          <w:numId w:val="36"/>
          <w:ilvl w:val="0"/>
        </w:numPr>
      </w:pPr>
      <w:r>
        <w:t xml:space="preserve">study area: are data reported for the study area, and can those data be used for subcountry regions?</w:t>
      </w:r>
    </w:p>
    <w:p>
      <w:pPr>
        <w:numPr>
          <w:numId w:val="36"/>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in this case, tourist count.</w:t>
      </w:r>
    </w:p>
    <w:p>
      <w:r>
        <w:t xml:space="preserve">Here are properties that can be important for decision making:</w:t>
      </w:r>
    </w:p>
    <w:p>
      <w:r>
        <w:t xml:space="preserve">rgn_id 2:</w:t>
      </w:r>
    </w:p>
    <w:p>
      <w:pPr>
        <w:pStyle w:val="Compact"/>
        <w:numPr>
          <w:numId w:val="37"/>
          <w:ilvl w:val="0"/>
        </w:numPr>
      </w:pPr>
      <w:r>
        <w:t xml:space="preserve">is located between rgn_id 1 and 3</w:t>
      </w:r>
    </w:p>
    <w:p>
      <w:pPr>
        <w:pStyle w:val="Compact"/>
        <w:numPr>
          <w:numId w:val="37"/>
          <w:ilvl w:val="0"/>
        </w:numPr>
      </w:pPr>
      <w:r>
        <w:t xml:space="preserve">is larger than rgn_id 1</w:t>
      </w:r>
    </w:p>
    <w:p>
      <w:pPr>
        <w:pStyle w:val="Compact"/>
        <w:numPr>
          <w:numId w:val="37"/>
          <w:ilvl w:val="0"/>
        </w:numPr>
      </w:pPr>
      <w:r>
        <w:t xml:space="preserve">has similar population size/demographics to rgn_id 3</w:t>
      </w:r>
    </w:p>
    <w:p>
      <w:pPr>
        <w:pStyle w:val="Compact"/>
        <w:numPr>
          <w:numId w:val="37"/>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8"/>
          <w:ilvl w:val="0"/>
        </w:numPr>
      </w:pPr>
      <w:r>
        <w:t xml:space="preserve">rgn_id 1 because it is in close proximity to rgn_id 2</w:t>
      </w:r>
    </w:p>
    <w:p>
      <w:pPr>
        <w:pStyle w:val="Compact"/>
        <w:numPr>
          <w:numId w:val="38"/>
          <w:ilvl w:val="0"/>
        </w:numPr>
      </w:pPr>
      <w:r>
        <w:t xml:space="preserve">rgn_id 3 because it is in close proximity to rgn_id 2 and has similar population size/demographics</w:t>
      </w:r>
    </w:p>
    <w:p>
      <w:pPr>
        <w:pStyle w:val="Compact"/>
        <w:numPr>
          <w:numId w:val="38"/>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27"/>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28" w:name="long-formatting"/>
    <w:p>
      <w:pPr>
        <w:pStyle w:val="Heading3"/>
      </w:pPr>
      <w:r>
        <w:t xml:space="preserve">Long formatting</w:t>
      </w:r>
    </w:p>
    <w:bookmarkEnd w:id="128"/>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9"/>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9"/>
          <w:ilvl w:val="0"/>
        </w:numPr>
      </w:pPr>
      <w:hyperlink r:id="rId130">
        <w:r>
          <w:rPr>
            <w:rStyle w:val="Link"/>
          </w:rPr>
          <w:t xml:space="preserve">http://cran.r-project.org/web/packages/reshape2/reshape2.pdf</w:t>
        </w:r>
      </w:hyperlink>
    </w:p>
    <w:p>
      <w:pPr>
        <w:pStyle w:val="Compact"/>
        <w:numPr>
          <w:numId w:val="39"/>
          <w:ilvl w:val="0"/>
        </w:numPr>
      </w:pPr>
      <w:hyperlink r:id="rId131">
        <w:r>
          <w:rPr>
            <w:rStyle w:val="Link"/>
          </w:rPr>
          <w:t xml:space="preserve">http://www.slideshare.net/jeffreybreen/reshaping-data-in-r</w:t>
        </w:r>
      </w:hyperlink>
    </w:p>
    <w:p>
      <w:pPr>
        <w:pStyle w:val="Compact"/>
        <w:numPr>
          <w:numId w:val="39"/>
          <w:ilvl w:val="0"/>
        </w:numPr>
      </w:pPr>
      <w:hyperlink r:id="rId132">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33"/>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easier for humans to read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34"/>
                    <a:stretch>
                      <a:fillRect/>
                    </a:stretch>
                  </pic:blipFill>
                  <pic:spPr bwMode="auto">
                    <a:xfrm>
                      <a:off x="0" y="0"/>
                      <a:ext cx="2997200" cy="2159000"/>
                    </a:xfrm>
                    <a:prstGeom prst="rect">
                      <a:avLst/>
                    </a:prstGeom>
                    <a:noFill/>
                    <a:ln w="9525">
                      <a:noFill/>
                      <a:headEnd/>
                      <a:tailEnd/>
                    </a:ln>
                  </pic:spPr>
                </pic:pic>
              </a:graphicData>
            </a:graphic>
          </wp:inline>
        </w:drawing>
      </w:r>
    </w:p>
    <w:bookmarkStart w:id="135" w:name="installing-the-toolbox"/>
    <w:p>
      <w:pPr>
        <w:pStyle w:val="Heading1"/>
      </w:pPr>
      <w:r>
        <w:t xml:space="preserve">Installing the Toolbox</w:t>
      </w:r>
    </w:p>
    <w:bookmarkEnd w:id="135"/>
    <w:bookmarkStart w:id="136" w:name="overview"/>
    <w:p>
      <w:pPr>
        <w:pStyle w:val="Heading2"/>
      </w:pPr>
      <w:r>
        <w:t xml:space="preserve">Overview</w:t>
      </w:r>
    </w:p>
    <w:bookmarkEnd w:id="136"/>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‘file system’ section above).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40"/>
          <w:ilvl w:val="0"/>
        </w:numPr>
      </w:pPr>
      <w:r>
        <w:rPr>
          <w:b/>
        </w:rPr>
        <w:t xml:space="preserve">Github App</w:t>
      </w:r>
    </w:p>
    <w:p>
      <w:pPr>
        <w:pStyle w:val="Compact"/>
        <w:numPr>
          <w:numId w:val="40"/>
          <w:ilvl w:val="0"/>
        </w:numPr>
      </w:pPr>
      <w:r>
        <w:t xml:space="preserve">**</w:t>
      </w:r>
      <w:r>
        <w:t xml:space="preserve"> </w:t>
      </w:r>
      <w:r>
        <w:rPr>
          <w:i/>
        </w:rPr>
        <w:t xml:space="preserve">git</w:t>
      </w:r>
      <w:r>
        <w:t xml:space="preserve"> </w:t>
      </w:r>
      <w:r>
        <w:t xml:space="preserve">**</w:t>
      </w:r>
    </w:p>
    <w:p>
      <w:pPr>
        <w:pStyle w:val="Compact"/>
        <w:numPr>
          <w:numId w:val="40"/>
          <w:ilvl w:val="0"/>
        </w:numPr>
      </w:pPr>
      <w:r>
        <w:rPr>
          <w:b/>
        </w:rPr>
        <w:t xml:space="preserve">R</w:t>
      </w:r>
    </w:p>
    <w:p>
      <w:pPr>
        <w:pStyle w:val="Compact"/>
        <w:numPr>
          <w:numId w:val="40"/>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7"/>
                    <a:stretch>
                      <a:fillRect/>
                    </a:stretch>
                  </pic:blipFill>
                  <pic:spPr bwMode="auto">
                    <a:xfrm>
                      <a:off x="0" y="0"/>
                      <a:ext cx="3606800" cy="1041400"/>
                    </a:xfrm>
                    <a:prstGeom prst="rect">
                      <a:avLst/>
                    </a:prstGeom>
                    <a:noFill/>
                    <a:ln w="9525">
                      <a:noFill/>
                      <a:headEnd/>
                      <a:tailEnd/>
                    </a:ln>
                  </pic:spPr>
                </pic:pic>
              </a:graphicData>
            </a:graphic>
          </wp:inline>
        </w:drawing>
      </w:r>
    </w:p>
    <w:bookmarkStart w:id="138" w:name="github"/>
    <w:p>
      <w:pPr>
        <w:pStyle w:val="Heading2"/>
      </w:pPr>
      <w:r>
        <w:t xml:space="preserve">GitHub</w:t>
      </w:r>
    </w:p>
    <w:bookmarkEnd w:id="138"/>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41"/>
          <w:ilvl w:val="0"/>
        </w:numPr>
      </w:pPr>
      <w:r>
        <w:rPr>
          <w:b/>
        </w:rPr>
        <w:t xml:space="preserve">clone</w:t>
      </w:r>
      <w:r>
        <w:t xml:space="preserve"> </w:t>
      </w:r>
      <w:r>
        <w:t xml:space="preserve">~ download to your computer from online version with synching capabilities enabled</w:t>
      </w:r>
    </w:p>
    <w:p>
      <w:pPr>
        <w:pStyle w:val="Compact"/>
        <w:numPr>
          <w:numId w:val="41"/>
          <w:ilvl w:val="0"/>
        </w:numPr>
      </w:pPr>
      <w:r>
        <w:rPr>
          <w:b/>
        </w:rPr>
        <w:t xml:space="preserve">commit</w:t>
      </w:r>
      <w:r>
        <w:t xml:space="preserve"> </w:t>
      </w:r>
      <w:r>
        <w:t xml:space="preserve">~ message associated with your changes at a point in time</w:t>
      </w:r>
    </w:p>
    <w:p>
      <w:pPr>
        <w:pStyle w:val="Compact"/>
        <w:numPr>
          <w:numId w:val="41"/>
          <w:ilvl w:val="0"/>
        </w:numPr>
      </w:pPr>
      <w:r>
        <w:rPr>
          <w:b/>
        </w:rPr>
        <w:t xml:space="preserve">pull</w:t>
      </w:r>
      <w:r>
        <w:t xml:space="preserve"> </w:t>
      </w:r>
      <w:r>
        <w:t xml:space="preserve">~ sync a repo on your computer with online version</w:t>
      </w:r>
    </w:p>
    <w:p>
      <w:pPr>
        <w:pStyle w:val="Compact"/>
        <w:numPr>
          <w:numId w:val="41"/>
          <w:ilvl w:val="0"/>
        </w:numPr>
      </w:pPr>
      <w:r>
        <w:rPr>
          <w:b/>
        </w:rPr>
        <w:t xml:space="preserve">push</w:t>
      </w:r>
      <w:r>
        <w:t xml:space="preserve"> </w:t>
      </w:r>
      <w:r>
        <w:t xml:space="preserve">~ sync the online repo with your version, only possible after committing</w:t>
      </w:r>
    </w:p>
    <w:p>
      <w:r>
        <w:rPr>
          <w:b/>
        </w:rPr>
        <w:t xml:space="preserve">sync = pull + commit + push</w:t>
      </w:r>
    </w:p>
    <w:p>
      <w:r>
        <w:t xml:space="preserve">The following describes how to use GitHub to access and sync your assessment repository. For more in-depth information about the following steps, read</w:t>
      </w:r>
      <w:r>
        <w:t xml:space="preserve"> </w:t>
      </w:r>
      <w:r>
        <w:rPr>
          <w:i/>
        </w:rPr>
        <w:t xml:space="preserve">Git and GitHub</w:t>
      </w:r>
      <w:r>
        <w:t xml:space="preserve"> </w:t>
      </w:r>
      <w:r>
        <w:t xml:space="preserve">by Hadley Wickham, available at</w:t>
      </w:r>
      <w:r>
        <w:t xml:space="preserve"> </w:t>
      </w:r>
      <w:hyperlink r:id="rId139">
        <w:r>
          <w:rPr>
            <w:rStyle w:val="Link"/>
          </w:rPr>
          <w:t xml:space="preserve">http://r-pkgs.had.co.nz/git.html</w:t>
        </w:r>
      </w:hyperlink>
    </w:p>
    <w:bookmarkStart w:id="140" w:name="accessing-github-repositories"/>
    <w:p>
      <w:pPr>
        <w:pStyle w:val="Heading2"/>
      </w:pPr>
      <w:r>
        <w:t xml:space="preserve">Accessing GitHub Repositories</w:t>
      </w:r>
    </w:p>
    <w:bookmarkEnd w:id="140"/>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 git software and the GitHub App (application), both of which are freely available.</w:t>
      </w:r>
    </w:p>
    <w:bookmarkStart w:id="141" w:name="create-a-github-account"/>
    <w:p>
      <w:pPr>
        <w:pStyle w:val="Heading3"/>
      </w:pPr>
      <w:r>
        <w:t xml:space="preserve">Create a GitHub account</w:t>
      </w:r>
    </w:p>
    <w:bookmarkEnd w:id="141"/>
    <w:p>
      <w:r>
        <w:t xml:space="preserve">Create a GitHub account at</w:t>
      </w:r>
      <w:r>
        <w:t xml:space="preserve"> </w:t>
      </w:r>
      <w:hyperlink r:id="rId142">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bookmarkStart w:id="143" w:name="install-git-software"/>
    <w:p>
      <w:pPr>
        <w:pStyle w:val="Heading3"/>
      </w:pPr>
      <w:r>
        <w:t xml:space="preserve">Install</w:t>
      </w:r>
      <w:r>
        <w:t xml:space="preserve"> </w:t>
      </w:r>
      <w:r>
        <w:rPr>
          <w:i/>
        </w:rPr>
        <w:t xml:space="preserve">git</w:t>
      </w:r>
      <w:r>
        <w:t xml:space="preserve"> </w:t>
      </w:r>
      <w:r>
        <w:t xml:space="preserve">software</w:t>
      </w:r>
    </w:p>
    <w:bookmarkEnd w:id="143"/>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preveious version of</w:t>
      </w:r>
      <w:r>
        <w:t xml:space="preserve"> </w:t>
      </w:r>
      <w:r>
        <w:rPr>
          <w:i/>
        </w:rPr>
        <w:t xml:space="preserve">git</w:t>
      </w:r>
      <w:r>
        <w:t xml:space="preserve">. Previous versions are available from www.wandisco.com/git/download (you will need to provide your email address).</w:t>
      </w:r>
    </w:p>
    <w:p>
      <w:r>
        <w:rPr>
          <w:b/>
        </w:rPr>
        <w:t xml:space="preserve">For Windows:</w:t>
      </w:r>
    </w:p>
    <w:p>
      <w:pPr>
        <w:numPr>
          <w:numId w:val="42"/>
          <w:ilvl w:val="0"/>
        </w:numPr>
      </w:pPr>
      <w:r>
        <w:t xml:space="preserve">Download</w:t>
      </w:r>
      <w:r>
        <w:t xml:space="preserve"> </w:t>
      </w:r>
      <w:r>
        <w:rPr>
          <w:i/>
        </w:rPr>
        <w:t xml:space="preserve">git</w:t>
      </w:r>
      <w:r>
        <w:t xml:space="preserve"> </w:t>
      </w:r>
      <w:r>
        <w:t xml:space="preserve">at</w:t>
      </w:r>
      <w:r>
        <w:t xml:space="preserve"> </w:t>
      </w:r>
      <w:hyperlink r:id="rId144">
        <w:r>
          <w:rPr>
            <w:rStyle w:val="Link"/>
          </w:rPr>
          <w:t xml:space="preserve">http://git-scm.com/downloads</w:t>
        </w:r>
      </w:hyperlink>
      <w:r>
        <w:t xml:space="preserve"> </w:t>
      </w:r>
      <w:r>
        <w:t xml:space="preserve">and follow the install instructions.</w:t>
      </w:r>
    </w:p>
    <w:p>
      <w:pPr>
        <w:numPr>
          <w:numId w:val="4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5"/>
                    <a:stretch>
                      <a:fillRect/>
                    </a:stretch>
                  </pic:blipFill>
                  <pic:spPr bwMode="auto">
                    <a:xfrm>
                      <a:off x="0" y="0"/>
                      <a:ext cx="7086600" cy="5486400"/>
                    </a:xfrm>
                    <a:prstGeom prst="rect">
                      <a:avLst/>
                    </a:prstGeom>
                    <a:noFill/>
                    <a:ln w="9525">
                      <a:noFill/>
                      <a:headEnd/>
                      <a:tailEnd/>
                    </a:ln>
                  </pic:spPr>
                </pic:pic>
              </a:graphicData>
            </a:graphic>
          </wp:inline>
        </w:drawing>
      </w:r>
    </w:p>
    <w:p>
      <w:r>
        <w:rPr>
          <w:b/>
        </w:rPr>
        <w:t xml:space="preserve">For Mac:</w:t>
      </w:r>
    </w:p>
    <w:p>
      <w:pPr>
        <w:pStyle w:val="Compact"/>
        <w:numPr>
          <w:numId w:val="43"/>
          <w:ilvl w:val="0"/>
        </w:numPr>
      </w:pPr>
      <w:r>
        <w:t xml:space="preserve">Download</w:t>
      </w:r>
      <w:r>
        <w:t xml:space="preserve"> </w:t>
      </w:r>
      <w:r>
        <w:rPr>
          <w:i/>
        </w:rPr>
        <w:t xml:space="preserve">git</w:t>
      </w:r>
      <w:r>
        <w:t xml:space="preserve"> </w:t>
      </w:r>
      <w:r>
        <w:t xml:space="preserve">at</w:t>
      </w:r>
      <w:r>
        <w:t xml:space="preserve"> </w:t>
      </w:r>
      <w:hyperlink r:id="rId144">
        <w:r>
          <w:rPr>
            <w:rStyle w:val="Link"/>
          </w:rPr>
          <w:t xml:space="preserve">http://git-scm.com/downloads</w:t>
        </w:r>
      </w:hyperlink>
      <w:r>
        <w:t xml:space="preserve"> </w:t>
      </w:r>
      <w:r>
        <w:t xml:space="preserve">and follow the install instructions.</w:t>
      </w:r>
    </w:p>
    <w:p>
      <w:pPr>
        <w:pStyle w:val="Compact"/>
        <w:numPr>
          <w:numId w:val="43"/>
          <w:ilvl w:val="0"/>
        </w:numPr>
      </w:pPr>
      <w:r>
        <w:t xml:space="preserve">Apple's Xcode has a command line tools option during install which can override the preferred Git command line tools. To ensure you are using the latest preferred version, you will need to launch Terminal and type a few lines of code:</w:t>
      </w:r>
    </w:p>
    <w:p>
      <w:pPr>
        <w:pStyle w:val="Compact"/>
        <w:numPr>
          <w:numId w:val="4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pPr>
        <w:pStyle w:val="BlockQuote"/>
      </w:pPr>
      <w:r>
        <w:t xml:space="preserve">Download</w:t>
      </w:r>
      <w:r>
        <w:t xml:space="preserve"> </w:t>
      </w:r>
      <w:r>
        <w:rPr>
          <w:i/>
        </w:rPr>
        <w:t xml:space="preserve">git</w:t>
      </w:r>
      <w:r>
        <w:t xml:space="preserve"> </w:t>
      </w:r>
      <w:r>
        <w:t xml:space="preserve">at</w:t>
      </w:r>
      <w:r>
        <w:t xml:space="preserve"> </w:t>
      </w:r>
      <w:hyperlink r:id="rId144">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4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47"/>
                    <a:stretch>
                      <a:fillRect/>
                    </a:stretch>
                  </pic:blipFill>
                  <pic:spPr bwMode="auto">
                    <a:xfrm>
                      <a:off x="0" y="0"/>
                      <a:ext cx="9144000" cy="3594100"/>
                    </a:xfrm>
                    <a:prstGeom prst="rect">
                      <a:avLst/>
                    </a:prstGeom>
                    <a:noFill/>
                    <a:ln w="9525">
                      <a:noFill/>
                      <a:headEnd/>
                      <a:tailEnd/>
                    </a:ln>
                  </pic:spPr>
                </pic:pic>
              </a:graphicData>
            </a:graphic>
          </wp:inline>
        </w:drawing>
      </w:r>
    </w:p>
    <w:bookmarkStart w:id="148" w:name="set-up-your-git-identity"/>
    <w:p>
      <w:pPr>
        <w:pStyle w:val="Heading3"/>
      </w:pPr>
      <w:r>
        <w:t xml:space="preserve">Set up your Git Identity</w:t>
      </w:r>
    </w:p>
    <w:bookmarkEnd w:id="148"/>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do this using the command line specific to Windows or Mac:</w:t>
      </w:r>
    </w:p>
    <w:p>
      <w:pPr>
        <w:pStyle w:val="Compact"/>
        <w:numPr>
          <w:numId w:val="44"/>
          <w:ilvl w:val="0"/>
        </w:numPr>
      </w:pPr>
      <w:r>
        <w:rPr>
          <w:b/>
        </w:rPr>
        <w:t xml:space="preserve">Windows</w:t>
      </w:r>
      <w:r>
        <w:t xml:space="preserve">: Start &gt; Run &gt; cmd</w:t>
      </w:r>
    </w:p>
    <w:p>
      <w:pPr>
        <w:pStyle w:val="Compact"/>
        <w:numPr>
          <w:numId w:val="4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r>
        <w:t xml:space="preserve">If you have any problems setting up your GitHub identity, it is likely because of the version of git you have installed. Download a compatible version at www.wandisco.com/git/download.</w:t>
      </w:r>
    </w:p>
    <w:bookmarkStart w:id="149" w:name="install-the-github-application"/>
    <w:p>
      <w:pPr>
        <w:pStyle w:val="Heading3"/>
      </w:pPr>
      <w:r>
        <w:t xml:space="preserve">Install the GitHub application</w:t>
      </w:r>
    </w:p>
    <w:bookmarkEnd w:id="149"/>
    <w:p>
      <w:r>
        <w:t xml:space="preserve">There are several options to clone your repository to your local machine. When getting started, we recommend using the GitHub application. This is freely available for download. Follow the instructions for downloading and installing from the following:</w:t>
      </w:r>
    </w:p>
    <w:p>
      <w:pPr>
        <w:numPr>
          <w:numId w:val="45"/>
          <w:ilvl w:val="0"/>
        </w:numPr>
      </w:pPr>
      <w:r>
        <w:rPr>
          <w:b/>
        </w:rPr>
        <w:t xml:space="preserve">Windows</w:t>
      </w:r>
      <w:r>
        <w:t xml:space="preserve">:</w:t>
      </w:r>
      <w:r>
        <w:t xml:space="preserve"> </w:t>
      </w:r>
      <w:hyperlink r:id="rId150">
        <w:r>
          <w:rPr>
            <w:rStyle w:val="Link"/>
          </w:rPr>
          <w:t xml:space="preserve">https://windows.github.com/</w:t>
        </w:r>
      </w:hyperlink>
      <w:r>
        <w:t xml:space="preserve">.</w:t>
      </w:r>
    </w:p>
    <w:p>
      <w:pPr>
        <w:numPr>
          <w:numId w:val="45"/>
          <w:ilvl w:val="0"/>
        </w:numPr>
      </w:pPr>
      <w:r>
        <w:rPr>
          <w:b/>
        </w:rPr>
        <w:t xml:space="preserve">Mac</w:t>
      </w:r>
      <w:r>
        <w:t xml:space="preserve">:</w:t>
      </w:r>
      <w:r>
        <w:t xml:space="preserve"> </w:t>
      </w:r>
      <w:hyperlink r:id="rId151">
        <w:r>
          <w:rPr>
            <w:rStyle w:val="Link"/>
          </w:rPr>
          <w:t xml:space="preserve">https://mac.github.com/</w:t>
        </w:r>
      </w:hyperlink>
      <w:r>
        <w:t xml:space="preserve">.</w:t>
      </w:r>
    </w:p>
    <w:bookmarkStart w:id="152" w:name="create-a-folder-called-github-on-your-computer"/>
    <w:p>
      <w:pPr>
        <w:pStyle w:val="Heading3"/>
      </w:pPr>
      <w:r>
        <w:t xml:space="preserve">Create a folder called</w:t>
      </w:r>
      <w:r>
        <w:t xml:space="preserve"> </w:t>
      </w:r>
      <w:r>
        <w:rPr>
          <w:i/>
        </w:rPr>
        <w:t xml:space="preserve">github</w:t>
      </w:r>
      <w:r>
        <w:t xml:space="preserve"> </w:t>
      </w:r>
      <w:r>
        <w:t xml:space="preserve">on your computer</w:t>
      </w:r>
    </w:p>
    <w:bookmarkEnd w:id="152"/>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46"/>
          <w:ilvl w:val="0"/>
        </w:numPr>
      </w:pPr>
      <w:r>
        <w:rPr>
          <w:b/>
        </w:rPr>
        <w:t xml:space="preserve">Windows</w:t>
      </w:r>
      <w:r>
        <w:t xml:space="preserve">:</w:t>
      </w:r>
      <w:r>
        <w:t xml:space="preserve"> </w:t>
      </w:r>
      <w:r>
        <w:rPr>
          <w:rStyle w:val="VerbatimChar"/>
        </w:rPr>
        <w:t xml:space="preserve">Users\[User]\Documents\github\</w:t>
      </w:r>
    </w:p>
    <w:p>
      <w:pPr>
        <w:pStyle w:val="Compact"/>
        <w:numPr>
          <w:numId w:val="4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bookmarkStart w:id="153" w:name="cloning-your-repository-to-your-computer"/>
    <w:p>
      <w:pPr>
        <w:pStyle w:val="Heading3"/>
      </w:pPr>
      <w:r>
        <w:t xml:space="preserve">Cloning your repository to your computer</w:t>
      </w:r>
    </w:p>
    <w:bookmarkEnd w:id="153"/>
    <w:p>
      <w:r>
        <w:t xml:space="preserve">Clone a repository by clicking the 'Clone in Desktop' button on your online repository's homepage (</w:t>
      </w:r>
      <w:hyperlink r:id="rId154">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57"/>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47"/>
          <w:ilvl w:val="0"/>
        </w:numPr>
      </w:pPr>
      <w:r>
        <w:t xml:space="preserve">Windows: C:</w:t>
      </w:r>
      <w:r>
        <w:t xml:space="preserve"> </w:t>
      </w:r>
      <w:r>
        <w:rPr>
          <w:rStyle w:val="VerbatimChar"/>
        </w:rPr>
        <w:t xml:space="preserve">\Users\[User]\Documents\github\[assessment] (example: C:\Users\johndoe\Documents\github\ecu)</w:t>
      </w:r>
    </w:p>
    <w:p>
      <w:pPr>
        <w:pStyle w:val="Compact"/>
        <w:numPr>
          <w:numId w:val="4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bookmarkStart w:id="158" w:name="updating-permissions"/>
    <w:p>
      <w:pPr>
        <w:pStyle w:val="Heading3"/>
      </w:pPr>
      <w:r>
        <w:t xml:space="preserve">Updating permissions</w:t>
      </w:r>
    </w:p>
    <w:bookmarkEnd w:id="158"/>
    <w:p>
      <w:r>
        <w:t xml:space="preserve">You need to **email your username to</w:t>
      </w:r>
      <w:r>
        <w:t xml:space="preserve"> </w:t>
      </w:r>
      <w:hyperlink r:id="rId159">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bookmarkStart w:id="160" w:name="working-locally"/>
    <w:p>
      <w:pPr>
        <w:pStyle w:val="Heading3"/>
      </w:pPr>
      <w:r>
        <w:t xml:space="preserve">Working locally</w:t>
      </w:r>
    </w:p>
    <w:bookmarkEnd w:id="160"/>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61"/>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bookmarkStart w:id="162" w:name="syncing"/>
    <w:p>
      <w:pPr>
        <w:pStyle w:val="Heading3"/>
      </w:pPr>
      <w:r>
        <w:t xml:space="preserve">Syncing</w:t>
      </w:r>
    </w:p>
    <w:bookmarkEnd w:id="162"/>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48"/>
          <w:ilvl w:val="0"/>
        </w:numPr>
      </w:pPr>
      <w:r>
        <w:rPr>
          <w:b/>
        </w:rPr>
        <w:t xml:space="preserve">GitHub App</w:t>
      </w:r>
      <w:r>
        <w:t xml:space="preserve"> </w:t>
      </w:r>
      <w:hyperlink r:id="rId151">
        <w:r>
          <w:rPr>
            <w:rStyle w:val="Link"/>
          </w:rPr>
          <w:t xml:space="preserve">for Mac</w:t>
        </w:r>
      </w:hyperlink>
      <w:r>
        <w:t xml:space="preserve"> </w:t>
      </w:r>
      <w:r>
        <w:t xml:space="preserve">and</w:t>
      </w:r>
      <w:r>
        <w:t xml:space="preserve"> </w:t>
      </w:r>
      <w:hyperlink r:id="rId150">
        <w:r>
          <w:rPr>
            <w:rStyle w:val="Link"/>
          </w:rPr>
          <w:t xml:space="preserve">for Windows</w:t>
        </w:r>
      </w:hyperlink>
    </w:p>
    <w:p>
      <w:pPr>
        <w:pStyle w:val="Compact"/>
        <w:numPr>
          <w:numId w:val="48"/>
          <w:ilvl w:val="0"/>
        </w:numPr>
      </w:pPr>
      <w:hyperlink r:id="rId163">
        <w:r>
          <w:rPr>
            <w:b/>
            <w:rStyle w:val="Link"/>
          </w:rPr>
          <w:t xml:space="preserve">RStudio</w:t>
        </w:r>
      </w:hyperlink>
    </w:p>
    <w:p>
      <w:pPr>
        <w:pStyle w:val="Compact"/>
        <w:numPr>
          <w:numId w:val="4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bookmarkStart w:id="164" w:name="using-the-github-app-to-synchronize-your-repository"/>
    <w:p>
      <w:pPr>
        <w:pStyle w:val="Heading3"/>
      </w:pPr>
      <w:r>
        <w:t xml:space="preserve">Using the GitHub App to synchronize your repository</w:t>
      </w:r>
    </w:p>
    <w:bookmarkEnd w:id="164"/>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9"/>
          <w:ilvl w:val="0"/>
        </w:numPr>
      </w:pPr>
      <w:r>
        <w:t xml:space="preserve">Make sure you select the correct repository, located on the left column of the github app window.</w:t>
      </w:r>
    </w:p>
    <w:p>
      <w:pPr>
        <w:pStyle w:val="Compact"/>
        <w:numPr>
          <w:numId w:val="49"/>
          <w:ilvl w:val="0"/>
        </w:numPr>
      </w:pPr>
      <w:r>
        <w:t xml:space="preserve">Select the different files to which changes have been made (2a), and preview those changes on the right column of the github app window (2b).</w:t>
      </w:r>
    </w:p>
    <w:p>
      <w:pPr>
        <w:pStyle w:val="Compact"/>
        <w:numPr>
          <w:numId w:val="49"/>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65"/>
                    <a:stretch>
                      <a:fillRect/>
                    </a:stretch>
                  </pic:blipFill>
                  <pic:spPr bwMode="auto">
                    <a:xfrm>
                      <a:off x="0" y="0"/>
                      <a:ext cx="3606800" cy="1651000"/>
                    </a:xfrm>
                    <a:prstGeom prst="rect">
                      <a:avLst/>
                    </a:prstGeom>
                    <a:noFill/>
                    <a:ln w="9525">
                      <a:noFill/>
                      <a:headEnd/>
                      <a:tailEnd/>
                    </a:ln>
                  </pic:spPr>
                </pic:pic>
              </a:graphicData>
            </a:graphic>
          </wp:inline>
        </w:drawing>
      </w:r>
    </w:p>
    <w:p>
      <w:r>
        <w:t xml:space="preserve">Go online and check that your changes are now visible on Github online.</w:t>
      </w:r>
    </w:p>
    <w:bookmarkStart w:id="166" w:name="working-with-r-and-rstudio"/>
    <w:p>
      <w:pPr>
        <w:pStyle w:val="Heading3"/>
      </w:pPr>
      <w:r>
        <w:t xml:space="preserve">Working with R and RStudio</w:t>
      </w:r>
    </w:p>
    <w:bookmarkEnd w:id="166"/>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at</w:t>
      </w:r>
      <w:r>
        <w:t xml:space="preserve"> </w:t>
      </w:r>
      <w:hyperlink r:id="rId44">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bookmarkStart w:id="167" w:name="using-rstudio-to-synchronize-your-repository"/>
    <w:p>
      <w:pPr>
        <w:pStyle w:val="Heading3"/>
      </w:pPr>
      <w:r>
        <w:t xml:space="preserve">Using RStudio to synchronize your repository</w:t>
      </w:r>
    </w:p>
    <w:bookmarkEnd w:id="167"/>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70"/>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0"/>
          <w:ilvl w:val="0"/>
        </w:numPr>
      </w:pPr>
      <w:r>
        <w:t xml:space="preserve">Clicking the 'Staged' box and the 'Commit' button opens a new window where you can review changes.</w:t>
      </w:r>
    </w:p>
    <w:p>
      <w:pPr>
        <w:pStyle w:val="Compact"/>
        <w:numPr>
          <w:numId w:val="50"/>
          <w:ilvl w:val="0"/>
        </w:numPr>
      </w:pPr>
      <w:r>
        <w:t xml:space="preserve">Type a commit message that is informative to the changes you've made.</w:t>
      </w:r>
    </w:p>
    <w:p>
      <w:pPr>
        <w:pStyle w:val="Compact"/>
        <w:numPr>
          <w:numId w:val="5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1"/>
          <w:ilvl w:val="0"/>
        </w:numPr>
      </w:pPr>
      <w:r>
        <w:t xml:space="preserve">Note 2: clicking on a staged file will identify additions and deletions within that file for your review</w:t>
      </w:r>
    </w:p>
    <w:p>
      <w:pPr>
        <w:pStyle w:val="Compact"/>
        <w:numPr>
          <w:numId w:val="52"/>
          <w:ilvl w:val="0"/>
        </w:numPr>
      </w:pPr>
      <w:r>
        <w:t xml:space="preserve">Click 'Commit' to commit the changes and the commit message</w:t>
      </w:r>
    </w:p>
    <w:p>
      <w:pPr>
        <w:pStyle w:val="Compact"/>
        <w:numPr>
          <w:numId w:val="52"/>
          <w:ilvl w:val="0"/>
        </w:numPr>
      </w:pPr>
      <w:r>
        <w:t xml:space="preserve">Pull any changes that have been made to the online repository. This is important to ensure there are no conflicts with updating the online repository.</w:t>
      </w:r>
    </w:p>
    <w:p>
      <w:pPr>
        <w:pStyle w:val="Compact"/>
        <w:numPr>
          <w:numId w:val="52"/>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71"/>
                    <a:stretch>
                      <a:fillRect/>
                    </a:stretch>
                  </pic:blipFill>
                  <pic:spPr bwMode="auto">
                    <a:xfrm>
                      <a:off x="0" y="0"/>
                      <a:ext cx="3213100" cy="2159000"/>
                    </a:xfrm>
                    <a:prstGeom prst="rect">
                      <a:avLst/>
                    </a:prstGeom>
                    <a:noFill/>
                    <a:ln w="9525">
                      <a:noFill/>
                      <a:headEnd/>
                      <a:tailEnd/>
                    </a:ln>
                  </pic:spPr>
                </pic:pic>
              </a:graphicData>
            </a:graphic>
          </wp:inline>
        </w:drawing>
      </w:r>
    </w:p>
    <w:bookmarkStart w:id="172" w:name="install-the-latest-version-of-r-and-rstudio"/>
    <w:p>
      <w:pPr>
        <w:pStyle w:val="Heading3"/>
      </w:pPr>
      <w:r>
        <w:t xml:space="preserve">Install the latest version of R and RStudio</w:t>
      </w:r>
    </w:p>
    <w:bookmarkEnd w:id="172"/>
    <w:p>
      <w:r>
        <w:t xml:space="preserve">Make sure you have the most current version of R and RStudio. Download</w:t>
      </w:r>
      <w:r>
        <w:t xml:space="preserve"> </w:t>
      </w:r>
      <w:r>
        <w:rPr>
          <w:b/>
        </w:rPr>
        <w:t xml:space="preserve">R</w:t>
      </w:r>
      <w:r>
        <w:t xml:space="preserve"> </w:t>
      </w:r>
      <w:r>
        <w:t xml:space="preserve">at</w:t>
      </w:r>
      <w:r>
        <w:t xml:space="preserve"> </w:t>
      </w:r>
      <w:hyperlink r:id="rId4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73" w:name="github-repository-architecture"/>
    <w:p>
      <w:pPr>
        <w:pStyle w:val="Heading2"/>
      </w:pPr>
      <w:r>
        <w:t xml:space="preserve">GitHub repository architecture</w:t>
      </w:r>
    </w:p>
    <w:bookmarkEnd w:id="173"/>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5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5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4"/>
          <w:ilvl w:val="1"/>
        </w:numPr>
      </w:pPr>
      <w:r>
        <w:t xml:space="preserve">no errors occur during the calculation of scores in the draft branch, and</w:t>
      </w:r>
    </w:p>
    <w:p>
      <w:pPr>
        <w:numPr>
          <w:numId w:val="54"/>
          <w:ilvl w:val="1"/>
        </w:numPr>
      </w:pPr>
      <w:r>
        <w:t xml:space="preserve">publishing is turned on. During the draft editing and testing phases of development, it is typically desirable to turn this off. (Details below.)</w:t>
      </w:r>
    </w:p>
    <w:p>
      <w:pPr>
        <w:numPr>
          <w:numId w:val="5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5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4">
        <w:r>
          <w:rPr>
            <w:rStyle w:val="Link"/>
          </w:rPr>
          <w:t xml:space="preserve">Shiny</w:t>
        </w:r>
      </w:hyperlink>
      <w:r>
        <w:t xml:space="preserve"> </w:t>
      </w:r>
      <w:r>
        <w:t xml:space="preserve">R package and are deployed online via</w:t>
      </w:r>
      <w:r>
        <w:t xml:space="preserve"> </w:t>
      </w:r>
      <w:hyperlink r:id="rId175">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76" w:name="using-the-toolbox"/>
    <w:p>
      <w:pPr>
        <w:pStyle w:val="Heading1"/>
      </w:pPr>
      <w:r>
        <w:t xml:space="preserve">Using the Toolbox</w:t>
      </w:r>
    </w:p>
    <w:bookmarkEnd w:id="176"/>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5"/>
          <w:ilvl w:val="0"/>
        </w:numPr>
      </w:pPr>
      <w:r>
        <w:rPr>
          <w:b/>
        </w:rPr>
        <w:t xml:space="preserve">modifying pressures and resilience matrices</w:t>
      </w:r>
    </w:p>
    <w:p>
      <w:pPr>
        <w:pStyle w:val="Compact"/>
        <w:numPr>
          <w:numId w:val="55"/>
          <w:ilvl w:val="0"/>
        </w:numPr>
      </w:pPr>
      <w:r>
        <w:rPr>
          <w:b/>
        </w:rPr>
        <w:t xml:space="preserve">modifying and creating data layers for status, trend, pressures and resilience</w:t>
      </w:r>
    </w:p>
    <w:p>
      <w:pPr>
        <w:pStyle w:val="Compact"/>
        <w:numPr>
          <w:numId w:val="55"/>
          <w:ilvl w:val="0"/>
        </w:numPr>
      </w:pPr>
      <w:r>
        <w:rPr>
          <w:b/>
        </w:rPr>
        <w:t xml:space="preserve">modifying goal models</w:t>
      </w:r>
    </w:p>
    <w:p>
      <w:pPr>
        <w:pStyle w:val="Compact"/>
        <w:numPr>
          <w:numId w:val="55"/>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77"/>
                    <a:stretch>
                      <a:fillRect/>
                    </a:stretch>
                  </pic:blipFill>
                  <pic:spPr bwMode="auto">
                    <a:xfrm>
                      <a:off x="0" y="0"/>
                      <a:ext cx="3606800" cy="876300"/>
                    </a:xfrm>
                    <a:prstGeom prst="rect">
                      <a:avLst/>
                    </a:prstGeom>
                    <a:noFill/>
                    <a:ln w="9525">
                      <a:noFill/>
                      <a:headEnd/>
                      <a:tailEnd/>
                    </a:ln>
                  </pic:spPr>
                </pic:pic>
              </a:graphicData>
            </a:graphic>
          </wp:inline>
        </w:drawing>
      </w:r>
    </w:p>
    <w:bookmarkStart w:id="178" w:name="modifying-and-creating-data-layers"/>
    <w:p>
      <w:pPr>
        <w:pStyle w:val="Heading2"/>
      </w:pPr>
      <w:r>
        <w:t xml:space="preserve">Modifying and creating data layers</w:t>
      </w:r>
    </w:p>
    <w:bookmarkEnd w:id="178"/>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79"/>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7"/>
          <w:ilvl w:val="0"/>
        </w:numPr>
      </w:pPr>
      <w:r>
        <w:t xml:space="preserve">Modify or create data layer with proper formatting</w:t>
      </w:r>
    </w:p>
    <w:p>
      <w:pPr>
        <w:pStyle w:val="Compact"/>
        <w:numPr>
          <w:numId w:val="5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7"/>
          <w:ilvl w:val="0"/>
        </w:numPr>
      </w:pPr>
      <w:r>
        <w:t xml:space="preserve">Register the layer in</w:t>
      </w:r>
      <w:r>
        <w:t xml:space="preserve"> </w:t>
      </w:r>
      <w:r>
        <w:rPr>
          <w:rStyle w:val="VerbatimChar"/>
        </w:rPr>
        <w:t xml:space="preserve">layers.csv</w:t>
      </w:r>
    </w:p>
    <w:p>
      <w:pPr>
        <w:pStyle w:val="Compact"/>
        <w:numPr>
          <w:numId w:val="5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0" w:name="create-data-layers-with-proper-formatting"/>
    <w:p>
      <w:pPr>
        <w:pStyle w:val="Heading3"/>
      </w:pPr>
      <w:r>
        <w:t xml:space="preserve">Create data layers with proper formatting</w:t>
      </w:r>
    </w:p>
    <w:bookmarkEnd w:id="180"/>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8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1"/>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82" w:name="register-data-layers-in-layers.csv"/>
    <w:p>
      <w:pPr>
        <w:pStyle w:val="Heading3"/>
      </w:pPr>
      <w:r>
        <w:t xml:space="preserve">Register data layers in</w:t>
      </w:r>
      <w:r>
        <w:t xml:space="preserve"> </w:t>
      </w:r>
      <w:r>
        <w:rPr>
          <w:i/>
        </w:rPr>
        <w:t xml:space="preserve">layers.csv</w:t>
      </w:r>
    </w:p>
    <w:bookmarkEnd w:id="182"/>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83"/>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8"/>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8"/>
          <w:ilvl w:val="0"/>
        </w:numPr>
      </w:pPr>
      <w:r>
        <w:rPr>
          <w:b/>
        </w:rPr>
        <w:t xml:space="preserve">name:</w:t>
      </w:r>
      <w:r>
        <w:t xml:space="preserve"> </w:t>
      </w:r>
      <w:r>
        <w:t xml:space="preserve">Add a longer title for the data layer: this will be displayed on your project website.</w:t>
      </w:r>
    </w:p>
    <w:p>
      <w:pPr>
        <w:pStyle w:val="Compact"/>
        <w:numPr>
          <w:numId w:val="58"/>
          <w:ilvl w:val="0"/>
        </w:numPr>
      </w:pPr>
      <w:r>
        <w:rPr>
          <w:b/>
        </w:rPr>
        <w:t xml:space="preserve">description:</w:t>
      </w:r>
      <w:r>
        <w:t xml:space="preserve"> </w:t>
      </w:r>
      <w:r>
        <w:t xml:space="preserve">Add a longer description of the new data layer this will be displayed on your project website.</w:t>
      </w:r>
    </w:p>
    <w:p>
      <w:pPr>
        <w:pStyle w:val="Compact"/>
        <w:numPr>
          <w:numId w:val="5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8"/>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84" w:name="check-pressures-and-resilience-matrices"/>
    <w:p>
      <w:pPr>
        <w:pStyle w:val="Heading3"/>
      </w:pPr>
      <w:r>
        <w:t xml:space="preserve">Check pressures and resilience matrices</w:t>
      </w:r>
    </w:p>
    <w:bookmarkEnd w:id="184"/>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85" w:name="modifying-pressures-matrices"/>
    <w:p>
      <w:pPr>
        <w:pStyle w:val="Heading2"/>
      </w:pPr>
      <w:r>
        <w:t xml:space="preserve">Modifying pressures matrices</w:t>
      </w:r>
    </w:p>
    <w:bookmarkEnd w:id="185"/>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5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9"/>
          <w:ilvl w:val="0"/>
        </w:numPr>
      </w:pPr>
      <w:r>
        <w:t xml:space="preserve">Register pressure layer(s) in</w:t>
      </w:r>
      <w:r>
        <w:t xml:space="preserve"> </w:t>
      </w:r>
      <w:r>
        <w:rPr>
          <w:rStyle w:val="VerbatimChar"/>
        </w:rPr>
        <w:t xml:space="preserve">layers.csv</w:t>
      </w:r>
    </w:p>
    <w:p>
      <w:pPr>
        <w:pStyle w:val="Compact"/>
        <w:pStyle w:val="BlockQuote"/>
        <w:numPr>
          <w:numId w:val="59"/>
          <w:ilvl w:val="0"/>
        </w:numPr>
      </w:pPr>
      <w:r>
        <w:t xml:space="preserve">Register pressure layer(s) in</w:t>
      </w:r>
      <w:r>
        <w:t xml:space="preserve"> </w:t>
      </w:r>
      <w:r>
        <w:rPr>
          <w:rStyle w:val="VerbatimChar"/>
        </w:rPr>
        <w:t xml:space="preserve">pressures_matrix.csv</w:t>
      </w:r>
    </w:p>
    <w:p>
      <w:pPr>
        <w:pStyle w:val="Compact"/>
        <w:pStyle w:val="BlockQuote"/>
        <w:numPr>
          <w:numId w:val="61"/>
          <w:ilvl w:val="1"/>
        </w:numPr>
      </w:pPr>
      <w:r>
        <w:t xml:space="preserve">Set the pressure category</w:t>
      </w:r>
      <w:r>
        <w:br w:type="textWrapping"/>
      </w:r>
    </w:p>
    <w:p>
      <w:pPr>
        <w:pStyle w:val="Compact"/>
        <w:pStyle w:val="BlockQuote"/>
        <w:numPr>
          <w:numId w:val="62"/>
          <w:ilvl w:val="1"/>
        </w:numPr>
      </w:pPr>
      <w:r>
        <w:t xml:space="preserve">Identify the goals affected and set the weighting</w:t>
      </w:r>
    </w:p>
    <w:p>
      <w:pPr>
        <w:pStyle w:val="Compact"/>
        <w:pStyle w:val="BlockQuote"/>
        <w:numPr>
          <w:numId w:val="63"/>
          <w:ilvl w:val="1"/>
        </w:numPr>
      </w:pPr>
      <w:r>
        <w:t xml:space="preserve">Modify the resilience matrix (if necessary)</w:t>
      </w:r>
    </w:p>
    <w:p>
      <w:r>
        <w:t xml:space="preserve">The following is an example of adding two new pressures layers.</w:t>
      </w:r>
    </w:p>
    <w:bookmarkStart w:id="186"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86"/>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4"/>
          <w:ilvl w:val="0"/>
        </w:numPr>
      </w:pPr>
      <w:r>
        <w:rPr>
          <w:i/>
        </w:rPr>
        <w:t xml:space="preserve">po_</w:t>
      </w:r>
      <w:r>
        <w:t xml:space="preserve"> </w:t>
      </w:r>
      <w:r>
        <w:t xml:space="preserve">= pollution</w:t>
      </w:r>
    </w:p>
    <w:p>
      <w:pPr>
        <w:pStyle w:val="Compact"/>
        <w:numPr>
          <w:numId w:val="64"/>
          <w:ilvl w:val="0"/>
        </w:numPr>
      </w:pPr>
      <w:r>
        <w:rPr>
          <w:i/>
        </w:rPr>
        <w:t xml:space="preserve">hd_</w:t>
      </w:r>
      <w:r>
        <w:t xml:space="preserve"> </w:t>
      </w:r>
      <w:r>
        <w:t xml:space="preserve">= habitat destruction</w:t>
      </w:r>
    </w:p>
    <w:p>
      <w:pPr>
        <w:pStyle w:val="Compact"/>
        <w:numPr>
          <w:numId w:val="64"/>
          <w:ilvl w:val="0"/>
        </w:numPr>
      </w:pPr>
      <w:r>
        <w:rPr>
          <w:i/>
        </w:rPr>
        <w:t xml:space="preserve">fp_</w:t>
      </w:r>
      <w:r>
        <w:t xml:space="preserve"> </w:t>
      </w:r>
      <w:r>
        <w:t xml:space="preserve">= fishing pressure</w:t>
      </w:r>
    </w:p>
    <w:p>
      <w:pPr>
        <w:pStyle w:val="Compact"/>
        <w:numPr>
          <w:numId w:val="64"/>
          <w:ilvl w:val="0"/>
        </w:numPr>
      </w:pPr>
      <w:r>
        <w:rPr>
          <w:i/>
        </w:rPr>
        <w:t xml:space="preserve">sp_</w:t>
      </w:r>
      <w:r>
        <w:t xml:space="preserve"> </w:t>
      </w:r>
      <w:r>
        <w:t xml:space="preserve">= species pollution</w:t>
      </w:r>
    </w:p>
    <w:p>
      <w:pPr>
        <w:pStyle w:val="Compact"/>
        <w:numPr>
          <w:numId w:val="64"/>
          <w:ilvl w:val="0"/>
        </w:numPr>
      </w:pPr>
      <w:r>
        <w:rPr>
          <w:i/>
        </w:rPr>
        <w:t xml:space="preserve">cc_</w:t>
      </w:r>
      <w:r>
        <w:t xml:space="preserve"> </w:t>
      </w:r>
      <w:r>
        <w:t xml:space="preserve">= climate change</w:t>
      </w:r>
    </w:p>
    <w:p>
      <w:pPr>
        <w:pStyle w:val="Compact"/>
        <w:numPr>
          <w:numId w:val="6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87" w:name="register-the-new-pressure-layers-in-layers.csv"/>
    <w:p>
      <w:pPr>
        <w:pStyle w:val="Heading3"/>
      </w:pPr>
      <w:r>
        <w:t xml:space="preserve">Register the new pressure layers in</w:t>
      </w:r>
      <w:r>
        <w:t xml:space="preserve"> </w:t>
      </w:r>
      <w:r>
        <w:rPr>
          <w:rStyle w:val="VerbatimChar"/>
        </w:rPr>
        <w:t xml:space="preserve">layers.csv</w:t>
      </w:r>
    </w:p>
    <w:bookmarkEnd w:id="187"/>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88"/>
                    <a:stretch>
                      <a:fillRect/>
                    </a:stretch>
                  </pic:blipFill>
                  <pic:spPr bwMode="auto">
                    <a:xfrm>
                      <a:off x="0" y="0"/>
                      <a:ext cx="3606800" cy="584200"/>
                    </a:xfrm>
                    <a:prstGeom prst="rect">
                      <a:avLst/>
                    </a:prstGeom>
                    <a:noFill/>
                    <a:ln w="9525">
                      <a:noFill/>
                      <a:headEnd/>
                      <a:tailEnd/>
                    </a:ln>
                  </pic:spPr>
                </pic:pic>
              </a:graphicData>
            </a:graphic>
          </wp:inline>
        </w:drawing>
      </w:r>
    </w:p>
    <w:bookmarkStart w:id="189"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89"/>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90" w:name="set-the-pressure-category"/>
    <w:p>
      <w:pPr>
        <w:pStyle w:val="Heading4"/>
      </w:pPr>
      <w:r>
        <w:t xml:space="preserve">Set the pressure category</w:t>
      </w:r>
    </w:p>
    <w:bookmarkEnd w:id="190"/>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91" w:name="identify-the-goals-affected-and-set-the-weighting"/>
    <w:p>
      <w:pPr>
        <w:pStyle w:val="Heading4"/>
      </w:pPr>
      <w:r>
        <w:t xml:space="preserve">Identify the goals affected and set the weighting</w:t>
      </w:r>
    </w:p>
    <w:bookmarkEnd w:id="191"/>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2"/>
                    <a:stretch>
                      <a:fillRect/>
                    </a:stretch>
                  </pic:blipFill>
                  <pic:spPr bwMode="auto">
                    <a:xfrm>
                      <a:off x="0" y="0"/>
                      <a:ext cx="3606800" cy="1219200"/>
                    </a:xfrm>
                    <a:prstGeom prst="rect">
                      <a:avLst/>
                    </a:prstGeom>
                    <a:noFill/>
                    <a:ln w="9525">
                      <a:noFill/>
                      <a:headEnd/>
                      <a:tailEnd/>
                    </a:ln>
                  </pic:spPr>
                </pic:pic>
              </a:graphicData>
            </a:graphic>
          </wp:inline>
        </w:drawing>
      </w:r>
    </w:p>
    <w:bookmarkStart w:id="193" w:name="modify-the-resilience-matrix-if-necessary"/>
    <w:p>
      <w:pPr>
        <w:pStyle w:val="Heading3"/>
      </w:pPr>
      <w:r>
        <w:t xml:space="preserve">Modify the resilience matrix (if necessary)</w:t>
      </w:r>
    </w:p>
    <w:bookmarkEnd w:id="193"/>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94" w:name="modifying-resilience-matrices"/>
    <w:p>
      <w:pPr>
        <w:pStyle w:val="Heading2"/>
      </w:pPr>
      <w:r>
        <w:t xml:space="preserve">Modifying resilience matrices</w:t>
      </w:r>
    </w:p>
    <w:bookmarkEnd w:id="194"/>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95"/>
                    <a:stretch>
                      <a:fillRect/>
                    </a:stretch>
                  </pic:blipFill>
                  <pic:spPr bwMode="auto">
                    <a:xfrm>
                      <a:off x="0" y="0"/>
                      <a:ext cx="9144000" cy="1727200"/>
                    </a:xfrm>
                    <a:prstGeom prst="rect">
                      <a:avLst/>
                    </a:prstGeom>
                    <a:noFill/>
                    <a:ln w="9525">
                      <a:noFill/>
                      <a:headEnd/>
                      <a:tailEnd/>
                    </a:ln>
                  </pic:spPr>
                </pic:pic>
              </a:graphicData>
            </a:graphic>
          </wp:inline>
        </w:drawing>
      </w:r>
    </w:p>
    <w:bookmarkStart w:id="196" w:name="updating-resilience-matrix-with-local-habitat-information"/>
    <w:p>
      <w:pPr>
        <w:pStyle w:val="Heading3"/>
      </w:pPr>
      <w:r>
        <w:t xml:space="preserve">Updating resilience matrix with local habitat information</w:t>
      </w:r>
    </w:p>
    <w:bookmarkEnd w:id="196"/>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several files:</w:t>
      </w:r>
    </w:p>
    <w:p>
      <w:pPr>
        <w:pStyle w:val="Compact"/>
        <w:numPr>
          <w:numId w:val="65"/>
          <w:ilvl w:val="0"/>
        </w:numPr>
      </w:pPr>
      <w:r>
        <w:t xml:space="preserve">resilience_matrix.csv</w:t>
      </w:r>
    </w:p>
    <w:p>
      <w:pPr>
        <w:pStyle w:val="Compact"/>
        <w:numPr>
          <w:numId w:val="65"/>
          <w:ilvl w:val="0"/>
        </w:numPr>
      </w:pPr>
      <w:r>
        <w:t xml:space="preserve">resilience_weights.csv (only if adding new resilience layers)</w:t>
      </w:r>
    </w:p>
    <w:bookmarkStart w:id="197" w:name="template-resilience-layers"/>
    <w:p>
      <w:pPr>
        <w:pStyle w:val="Heading4"/>
      </w:pPr>
      <w:r>
        <w:t xml:space="preserve">Template resilience layers</w:t>
      </w:r>
    </w:p>
    <w:bookmarkEnd w:id="197"/>
    <w:p>
      <w:r>
        <w:t xml:space="preserve">The full list of layers included in the template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98" w:name="determining-how-to-modify-these-resilience-layers"/>
    <w:p>
      <w:pPr>
        <w:pStyle w:val="Heading4"/>
      </w:pPr>
      <w:r>
        <w:t xml:space="preserve">Determining how to modify these resilience layers</w:t>
      </w:r>
    </w:p>
    <w:bookmarkEnd w:id="198"/>
    <w:p>
      <w:pPr>
        <w:pStyle w:val="Compact"/>
        <w:numPr>
          <w:numId w:val="66"/>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7"/>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8"/>
          <w:ilvl w:val="1"/>
        </w:numPr>
      </w:pPr>
      <w:r>
        <w:t xml:space="preserve">are there any mariculture plants in Israel? If yes, on which habitats do they occur?</w:t>
      </w:r>
    </w:p>
    <w:p>
      <w:pPr>
        <w:pStyle w:val="Compact"/>
        <w:numPr>
          <w:numId w:val="6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9"/>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9"/>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9"/>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0"/>
          <w:ilvl w:val="0"/>
        </w:numPr>
      </w:pPr>
      <w:r>
        <w:t xml:space="preserve">For which habitats should you use both a fishery and a habitat combo, or just use a habitat combo?</w:t>
      </w:r>
    </w:p>
    <w:p>
      <w:pPr>
        <w:pStyle w:val="Compact"/>
        <w:numPr>
          <w:numId w:val="7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1"/>
          <w:ilvl w:val="0"/>
        </w:numPr>
      </w:pPr>
      <w:r>
        <w:t xml:space="preserve">The rocky reef and soft bottom, on the other hand, should definitely include fisheries regulations. So you'll need to choose a fisheries and a habitat combo for these two habitats.</w:t>
      </w:r>
    </w:p>
    <w:p>
      <w:pPr>
        <w:pStyle w:val="Compact"/>
        <w:numPr>
          <w:numId w:val="7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3"/>
          <w:ilvl w:val="0"/>
        </w:numPr>
      </w:pPr>
      <w:r>
        <w:t xml:space="preserve">whether they are coastal habitats (within 3nm of the coast) or EEZ-wide habitats</w:t>
      </w:r>
    </w:p>
    <w:p>
      <w:pPr>
        <w:pStyle w:val="Compact"/>
        <w:numPr>
          <w:numId w:val="7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3"/>
          <w:ilvl w:val="0"/>
        </w:numPr>
      </w:pPr>
      <w:r>
        <w:t xml:space="preserve">whether the fisheries occurring on that habitat are mainly artisanal, mainly commercial, or both</w:t>
      </w:r>
    </w:p>
    <w:p>
      <w:pPr>
        <w:pStyle w:val="Compact"/>
        <w:numPr>
          <w:numId w:val="7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6"/>
          <w:ilvl w:val="0"/>
        </w:numPr>
      </w:pPr>
      <w:r>
        <w:t xml:space="preserve">Are the existing combo layers appropriate or do you need an ad-hoc version for any of the Israel habitats?</w:t>
      </w:r>
    </w:p>
    <w:p>
      <w:pPr>
        <w:pStyle w:val="Compact"/>
        <w:numPr>
          <w:numId w:val="77"/>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8"/>
          <w:ilvl w:val="0"/>
        </w:numPr>
      </w:pPr>
      <w:r>
        <w:t xml:space="preserve">Are there local data to be used?</w:t>
      </w:r>
    </w:p>
    <w:p>
      <w:pPr>
        <w:pStyle w:val="Compact"/>
        <w:numPr>
          <w:numId w:val="79"/>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0"/>
          <w:ilvl w:val="0"/>
        </w:numPr>
      </w:pPr>
      <w:r>
        <w:t xml:space="preserve">How to update</w:t>
      </w:r>
      <w:r>
        <w:t xml:space="preserve"> </w:t>
      </w:r>
      <w:r>
        <w:rPr>
          <w:rStyle w:val="VerbatimChar"/>
        </w:rPr>
        <w:t xml:space="preserve">resilience_matrix.csv</w:t>
      </w:r>
      <w:r>
        <w:t xml:space="preserve">?</w:t>
      </w:r>
    </w:p>
    <w:p>
      <w:pPr>
        <w:pStyle w:val="Compact"/>
        <w:numPr>
          <w:numId w:val="81"/>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9" w:name="modifying-goal-models"/>
    <w:p>
      <w:pPr>
        <w:pStyle w:val="Heading2"/>
      </w:pPr>
      <w:r>
        <w:t xml:space="preserve">Modifying goal models</w:t>
      </w:r>
    </w:p>
    <w:bookmarkEnd w:id="199"/>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2"/>
          <w:ilvl w:val="0"/>
        </w:numPr>
      </w:pPr>
      <w:r>
        <w:t xml:space="preserve">Update</w:t>
      </w:r>
      <w:r>
        <w:t xml:space="preserve"> </w:t>
      </w:r>
      <w:r>
        <w:rPr>
          <w:rStyle w:val="VerbatimChar"/>
        </w:rPr>
        <w:t xml:space="preserve">functions.r</w:t>
      </w:r>
    </w:p>
    <w:p>
      <w:pPr>
        <w:pStyle w:val="Compact"/>
        <w:numPr>
          <w:numId w:val="82"/>
          <w:ilvl w:val="0"/>
        </w:numPr>
      </w:pPr>
      <w:r>
        <w:t xml:space="preserve">Check and possibly update</w:t>
      </w:r>
      <w:r>
        <w:t xml:space="preserve"> </w:t>
      </w:r>
      <w:r>
        <w:rPr>
          <w:rStyle w:val="VerbatimChar"/>
        </w:rPr>
        <w:t xml:space="preserve">goals.csv</w:t>
      </w:r>
    </w:p>
    <w:bookmarkStart w:id="200" w:name="update-functions.r"/>
    <w:p>
      <w:pPr>
        <w:pStyle w:val="Heading3"/>
      </w:pPr>
      <w:r>
        <w:t xml:space="preserve">Update</w:t>
      </w:r>
      <w:r>
        <w:t xml:space="preserve"> </w:t>
      </w:r>
      <w:r>
        <w:rPr>
          <w:i/>
        </w:rPr>
        <w:t xml:space="preserve">functions.r</w:t>
      </w:r>
    </w:p>
    <w:bookmarkEnd w:id="200"/>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1"/>
                    <a:stretch>
                      <a:fillRect/>
                    </a:stretch>
                  </pic:blipFill>
                  <pic:spPr bwMode="auto">
                    <a:xfrm>
                      <a:off x="0" y="0"/>
                      <a:ext cx="3606800" cy="1485900"/>
                    </a:xfrm>
                    <a:prstGeom prst="rect">
                      <a:avLst/>
                    </a:prstGeom>
                    <a:noFill/>
                    <a:ln w="9525">
                      <a:noFill/>
                      <a:headEnd/>
                      <a:tailEnd/>
                    </a:ln>
                  </pic:spPr>
                </pic:pic>
              </a:graphicData>
            </a:graphic>
          </wp:inline>
        </w:drawing>
      </w:r>
    </w:p>
    <w:bookmarkStart w:id="202" w:name="check-and-possibly-update-goals.csv"/>
    <w:p>
      <w:pPr>
        <w:pStyle w:val="Heading3"/>
      </w:pPr>
      <w:r>
        <w:t xml:space="preserve">Check and possibly update</w:t>
      </w:r>
      <w:r>
        <w:t xml:space="preserve"> </w:t>
      </w:r>
      <w:r>
        <w:rPr>
          <w:i/>
        </w:rPr>
        <w:t xml:space="preserve">goals.csv</w:t>
      </w:r>
    </w:p>
    <w:bookmarkEnd w:id="202"/>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3"/>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3"/>
          <w:ilvl w:val="0"/>
        </w:numPr>
      </w:pPr>
      <w:r>
        <w:t xml:space="preserve">check the years</w:t>
      </w:r>
    </w:p>
    <w:p>
      <w:pPr>
        <w:pStyle w:val="Compact"/>
        <w:numPr>
          <w:numId w:val="83"/>
          <w:ilvl w:val="0"/>
        </w:numPr>
      </w:pPr>
      <w:r>
        <w:t xml:space="preserve">etc...</w:t>
      </w:r>
    </w:p>
    <w:bookmarkStart w:id="204" w:name="example-modification"/>
    <w:p>
      <w:pPr>
        <w:pStyle w:val="Heading3"/>
      </w:pPr>
      <w:r>
        <w:t xml:space="preserve">Example modification:</w:t>
      </w:r>
    </w:p>
    <w:bookmarkEnd w:id="204"/>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4"/>
          <w:ilvl w:val="0"/>
        </w:numPr>
      </w:pPr>
      <w:r>
        <w:t xml:space="preserve">register the layer in</w:t>
      </w:r>
      <w:r>
        <w:t xml:space="preserve"> </w:t>
      </w:r>
      <w:r>
        <w:rPr>
          <w:rStyle w:val="VerbatimChar"/>
        </w:rPr>
        <w:t xml:space="preserve">layers.csv</w:t>
      </w:r>
    </w:p>
    <w:p>
      <w:pPr>
        <w:pStyle w:val="Compact"/>
        <w:numPr>
          <w:numId w:val="84"/>
          <w:ilvl w:val="0"/>
        </w:numPr>
      </w:pPr>
      <w:r>
        <w:t xml:space="preserve">update the goal model in</w:t>
      </w:r>
      <w:r>
        <w:t xml:space="preserve"> </w:t>
      </w:r>
      <w:r>
        <w:rPr>
          <w:rStyle w:val="VerbatimChar"/>
        </w:rPr>
        <w:t xml:space="preserve">functions.r</w:t>
      </w:r>
    </w:p>
    <w:p>
      <w:pPr>
        <w:pStyle w:val="Compact"/>
        <w:numPr>
          <w:numId w:val="84"/>
          <w:ilvl w:val="0"/>
        </w:numPr>
      </w:pPr>
      <w:r>
        <w:t xml:space="preserve">update the goal call in</w:t>
      </w:r>
      <w:r>
        <w:t xml:space="preserve"> </w:t>
      </w:r>
      <w:r>
        <w:rPr>
          <w:rStyle w:val="VerbatimChar"/>
        </w:rPr>
        <w:t xml:space="preserve">goals.csv</w:t>
      </w:r>
    </w:p>
    <w:p>
      <w:pPr>
        <w:pStyle w:val="Compact"/>
        <w:pStyle w:val="BlockQuote"/>
        <w:numPr>
          <w:numId w:val="85"/>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5"/>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6"/>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6"/>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7"/>
          <w:ilvl w:val="0"/>
        </w:numPr>
      </w:pPr>
      <w:r>
        <w:t xml:space="preserve">update goal call in goals.csv</w:t>
      </w:r>
    </w:p>
    <w:p>
      <w:r>
        <w:t xml:space="preserve">[develop]</w:t>
      </w:r>
    </w:p>
    <w:bookmarkStart w:id="207" w:name="removing-goals"/>
    <w:p>
      <w:pPr>
        <w:pStyle w:val="Heading2"/>
      </w:pPr>
      <w:r>
        <w:t xml:space="preserve">Removing goals</w:t>
      </w:r>
    </w:p>
    <w:bookmarkEnd w:id="207"/>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8"/>
          <w:ilvl w:val="0"/>
        </w:numPr>
      </w:pPr>
      <w:r>
        <w:rPr>
          <w:rStyle w:val="VerbatimChar"/>
        </w:rPr>
        <w:t xml:space="preserve">functions.r</w:t>
      </w:r>
    </w:p>
    <w:p>
      <w:pPr>
        <w:pStyle w:val="Compact"/>
        <w:numPr>
          <w:numId w:val="88"/>
          <w:ilvl w:val="0"/>
        </w:numPr>
      </w:pPr>
      <w:r>
        <w:rPr>
          <w:rStyle w:val="VerbatimChar"/>
        </w:rPr>
        <w:t xml:space="preserve">goals.csv</w:t>
      </w:r>
    </w:p>
    <w:p>
      <w:pPr>
        <w:pStyle w:val="Compact"/>
        <w:numPr>
          <w:numId w:val="88"/>
          <w:ilvl w:val="0"/>
        </w:numPr>
      </w:pPr>
      <w:r>
        <w:rPr>
          <w:rStyle w:val="VerbatimChar"/>
        </w:rPr>
        <w:t xml:space="preserve">pressures_matrix.csv</w:t>
      </w:r>
    </w:p>
    <w:p>
      <w:pPr>
        <w:pStyle w:val="Compact"/>
        <w:numPr>
          <w:numId w:val="88"/>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8"/>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9"/>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9"/>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90"/>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0"/>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91"/>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1"/>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92"/>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2"/>
                    <a:stretch>
                      <a:fillRect/>
                    </a:stretch>
                  </pic:blipFill>
                  <pic:spPr bwMode="auto">
                    <a:xfrm>
                      <a:off x="0" y="0"/>
                      <a:ext cx="3606800" cy="419100"/>
                    </a:xfrm>
                    <a:prstGeom prst="rect">
                      <a:avLst/>
                    </a:prstGeom>
                    <a:noFill/>
                    <a:ln w="9525">
                      <a:noFill/>
                      <a:headEnd/>
                      <a:tailEnd/>
                    </a:ln>
                  </pic:spPr>
                </pic:pic>
              </a:graphicData>
            </a:graphic>
          </wp:inline>
        </w:drawing>
      </w:r>
    </w:p>
    <w:bookmarkStart w:id="213" w:name="other-example-modifications"/>
    <w:p>
      <w:pPr>
        <w:pStyle w:val="Heading2"/>
      </w:pPr>
      <w:r>
        <w:t xml:space="preserve">Other example modifications</w:t>
      </w:r>
    </w:p>
    <w:bookmarkEnd w:id="213"/>
    <w:bookmarkStart w:id="214" w:name="preparing-the-fisheries-sub-goal"/>
    <w:p>
      <w:pPr>
        <w:pStyle w:val="Heading3"/>
      </w:pPr>
      <w:r>
        <w:t xml:space="preserve">Preparing the fisheries sub-goal</w:t>
      </w:r>
    </w:p>
    <w:bookmarkEnd w:id="214"/>
    <w:p>
      <w:r>
        <w:t xml:space="preserve">Here is some background information about how to prepare fisheries data layers for the Toolbox.</w:t>
      </w:r>
    </w:p>
    <w:p>
      <w:r>
        <w:rPr>
          <w:b/>
        </w:rPr>
        <w:t xml:space="preserve">Data layers used by the Toolbox:</w:t>
      </w:r>
    </w:p>
    <w:p>
      <w:pPr>
        <w:pStyle w:val="Compact"/>
        <w:numPr>
          <w:numId w:val="93"/>
          <w:ilvl w:val="0"/>
        </w:numPr>
      </w:pPr>
      <w:r>
        <w:rPr>
          <w:rStyle w:val="VerbatimChar"/>
        </w:rPr>
        <w:t xml:space="preserve">fis_b_bmsy</w:t>
      </w:r>
    </w:p>
    <w:p>
      <w:pPr>
        <w:pStyle w:val="Compact"/>
        <w:numPr>
          <w:numId w:val="93"/>
          <w:ilvl w:val="0"/>
        </w:numPr>
      </w:pPr>
      <w:r>
        <w:rPr>
          <w:rStyle w:val="VerbatimChar"/>
        </w:rPr>
        <w:t xml:space="preserve">fis_meancatch</w:t>
      </w:r>
    </w:p>
    <w:p>
      <w:pPr>
        <w:pStyle w:val="Compact"/>
        <w:numPr>
          <w:numId w:val="93"/>
          <w:ilvl w:val="0"/>
        </w:numPr>
      </w:pPr>
      <w:r>
        <w:rPr>
          <w:rStyle w:val="VerbatimChar"/>
        </w:rPr>
        <w:t xml:space="preserve">fis_proparea_saup2rgn</w:t>
      </w:r>
    </w:p>
    <w:p>
      <w:pPr>
        <w:pStyle w:val="Compact"/>
        <w:numPr>
          <w:numId w:val="93"/>
          <w:ilvl w:val="0"/>
        </w:numPr>
      </w:pPr>
      <w:r>
        <w:rPr>
          <w:rStyle w:val="VerbatimChar"/>
        </w:rPr>
        <w:t xml:space="preserve">fp_wildcaught_weight</w:t>
      </w:r>
    </w:p>
    <w:bookmarkStart w:id="215" w:name="description-of-data-layers"/>
    <w:p>
      <w:pPr>
        <w:pStyle w:val="Heading4"/>
      </w:pPr>
      <w:r>
        <w:t xml:space="preserve">Description of data layers</w:t>
      </w:r>
    </w:p>
    <w:bookmarkEnd w:id="215"/>
    <w:p>
      <w:r>
        <w:rPr>
          <w:rStyle w:val="VerbatimChar"/>
        </w:rPr>
        <w:t xml:space="preserve">fis_b_bmsy</w:t>
      </w:r>
    </w:p>
    <w:p>
      <w:pPr>
        <w:pStyle w:val="Compact"/>
        <w:numPr>
          <w:numId w:val="94"/>
          <w:ilvl w:val="0"/>
        </w:numPr>
      </w:pPr>
      <w:r>
        <w:rPr>
          <w:i/>
        </w:rPr>
        <w:t xml:space="preserve">for species</w:t>
      </w:r>
      <w:r>
        <w:t xml:space="preserve">: B/Bmsy estimate (either from formal stock assessment, or from a data-poor method such as CMSY)</w:t>
      </w:r>
      <w:r>
        <w:br w:type="textWrapping"/>
      </w:r>
    </w:p>
    <w:p>
      <w:pPr>
        <w:pStyle w:val="Compact"/>
        <w:numPr>
          <w:numId w:val="94"/>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4"/>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5"/>
          <w:ilvl w:val="0"/>
        </w:numPr>
      </w:pPr>
      <w:r>
        <w:t xml:space="preserve">average catch across all years, per species, per region</w:t>
      </w:r>
      <w:r>
        <w:br w:type="textWrapping"/>
      </w:r>
    </w:p>
    <w:p>
      <w:pPr>
        <w:pStyle w:val="Compact"/>
        <w:numPr>
          <w:numId w:val="95"/>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6"/>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16" w:name="running-cmsy-model"/>
    <w:p>
      <w:pPr>
        <w:pStyle w:val="Heading4"/>
      </w:pPr>
      <w:r>
        <w:t xml:space="preserve">Running CMSY model</w:t>
      </w:r>
    </w:p>
    <w:bookmarkEnd w:id="216"/>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17"/>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18" w:name="resources"/>
    <w:p>
      <w:pPr>
        <w:pStyle w:val="Heading4"/>
      </w:pPr>
      <w:r>
        <w:t xml:space="preserve">Resources</w:t>
      </w:r>
    </w:p>
    <w:bookmarkEnd w:id="218"/>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9">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20">
        <w:r>
          <w:rPr>
            <w:rStyle w:val="Link"/>
          </w:rPr>
          <w:t xml:space="preserve">Downloadable here</w:t>
        </w:r>
      </w:hyperlink>
    </w:p>
    <w:bookmarkStart w:id="221" w:name="notes-about-r"/>
    <w:p>
      <w:pPr>
        <w:pStyle w:val="Heading2"/>
      </w:pPr>
      <w:r>
        <w:t xml:space="preserve">Notes about R</w:t>
      </w:r>
    </w:p>
    <w:bookmarkEnd w:id="221"/>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22">
        <w:r>
          <w:rPr>
            <w:rStyle w:val="Link"/>
          </w:rPr>
          <w:t xml:space="preserve">https://github.com/hadley/dplyr#dplyr</w:t>
        </w:r>
      </w:hyperlink>
      <w:r>
        <w:t xml:space="preserve"> </w:t>
      </w:r>
      <w:r>
        <w:t xml:space="preserve">for documentation.</w:t>
      </w:r>
    </w:p>
    <w:bookmarkStart w:id="223" w:name="frequently-asked-questions-faqs"/>
    <w:p>
      <w:pPr>
        <w:pStyle w:val="Heading1"/>
      </w:pPr>
      <w:r>
        <w:t xml:space="preserve">Frequently Asked Questions (FAQs)</w:t>
      </w:r>
    </w:p>
    <w:bookmarkEnd w:id="223"/>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5" w:name="overall"/>
    <w:p>
      <w:pPr>
        <w:pStyle w:val="Heading2"/>
      </w:pPr>
      <w:r>
        <w:t xml:space="preserve">Overall</w:t>
      </w:r>
    </w:p>
    <w:bookmarkEnd w:id="225"/>
    <w:bookmarkStart w:id="226" w:name="conceptual"/>
    <w:p>
      <w:pPr>
        <w:pStyle w:val="Heading2"/>
      </w:pPr>
      <w:r>
        <w:t xml:space="preserve">Conceptual</w:t>
      </w:r>
    </w:p>
    <w:bookmarkEnd w:id="226"/>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7" w:name="timing-and-resources"/>
    <w:p>
      <w:pPr>
        <w:pStyle w:val="Heading2"/>
      </w:pPr>
      <w:r>
        <w:t xml:space="preserve">Timing and Resources</w:t>
      </w:r>
    </w:p>
    <w:bookmarkEnd w:id="227"/>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8" w:name="structure"/>
    <w:p>
      <w:pPr>
        <w:pStyle w:val="Heading2"/>
      </w:pPr>
      <w:r>
        <w:t xml:space="preserve">Structure</w:t>
      </w:r>
    </w:p>
    <w:bookmarkEnd w:id="228"/>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9" w:name="reference-points"/>
    <w:p>
      <w:pPr>
        <w:pStyle w:val="Heading2"/>
      </w:pPr>
      <w:r>
        <w:t xml:space="preserve">Reference points</w:t>
      </w:r>
    </w:p>
    <w:bookmarkEnd w:id="229"/>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0" w:name="appropriate-data-layers"/>
    <w:p>
      <w:pPr>
        <w:pStyle w:val="Heading2"/>
      </w:pPr>
      <w:r>
        <w:t xml:space="preserve">Appropriate data layers</w:t>
      </w:r>
    </w:p>
    <w:bookmarkEnd w:id="230"/>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1" w:name="food-provision"/>
    <w:p>
      <w:pPr>
        <w:pStyle w:val="Heading2"/>
      </w:pPr>
      <w:r>
        <w:t xml:space="preserve">Food Provision</w:t>
      </w:r>
    </w:p>
    <w:bookmarkEnd w:id="231"/>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2" w:name="livelihoods-economies"/>
    <w:p>
      <w:pPr>
        <w:pStyle w:val="Heading2"/>
      </w:pPr>
      <w:r>
        <w:t xml:space="preserve">Livelihoods &amp; Economies</w:t>
      </w:r>
    </w:p>
    <w:bookmarkEnd w:id="232"/>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3" w:name="tourism-recreation"/>
    <w:p>
      <w:pPr>
        <w:pStyle w:val="Heading2"/>
      </w:pPr>
      <w:r>
        <w:t xml:space="preserve">Tourism &amp; Recreation</w:t>
      </w:r>
    </w:p>
    <w:bookmarkEnd w:id="233"/>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4" w:name="natural-products"/>
    <w:p>
      <w:pPr>
        <w:pStyle w:val="Heading2"/>
      </w:pPr>
      <w:r>
        <w:t xml:space="preserve">Natural Products</w:t>
      </w:r>
    </w:p>
    <w:bookmarkEnd w:id="234"/>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5" w:name="species"/>
    <w:p>
      <w:pPr>
        <w:pStyle w:val="Heading2"/>
      </w:pPr>
      <w:r>
        <w:t xml:space="preserve">Species</w:t>
      </w:r>
    </w:p>
    <w:bookmarkEnd w:id="235"/>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36" w:name="sense-of-place"/>
    <w:p>
      <w:pPr>
        <w:pStyle w:val="Heading2"/>
      </w:pPr>
      <w:r>
        <w:t xml:space="preserve">Sense of Place</w:t>
      </w:r>
    </w:p>
    <w:bookmarkEnd w:id="236"/>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7" w:name="pressures"/>
    <w:p>
      <w:pPr>
        <w:pStyle w:val="Heading2"/>
      </w:pPr>
      <w:r>
        <w:t xml:space="preserve">Pressures</w:t>
      </w:r>
    </w:p>
    <w:bookmarkEnd w:id="237"/>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8" w:name="toolbox-troubleshooting"/>
    <w:p>
      <w:pPr>
        <w:pStyle w:val="Heading1"/>
      </w:pPr>
      <w:r>
        <w:t xml:space="preserve">Toolbox Troubleshooting</w:t>
      </w:r>
    </w:p>
    <w:bookmarkEnd w:id="238"/>
    <w:p>
      <w:r>
        <w:t xml:space="preserve">The Toolbox prints messages during its processing to help guide error checking and debugging. Here are a few troubleshooting tips. This section will be updated frequently; please share any problems that you encounter.</w:t>
      </w:r>
    </w:p>
    <w:bookmarkStart w:id="239" w:name="loading-rworkspace-on-restart"/>
    <w:p>
      <w:pPr>
        <w:pStyle w:val="Heading2"/>
      </w:pPr>
      <w:r>
        <w:t xml:space="preserve">Loading RWorkspace on Restart</w:t>
      </w:r>
    </w:p>
    <w:bookmarkEnd w:id="239"/>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0"/>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7"/>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1"/>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2"/>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8"/>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3"/>
                    <a:stretch>
                      <a:fillRect/>
                    </a:stretch>
                  </pic:blipFill>
                  <pic:spPr bwMode="auto">
                    <a:xfrm>
                      <a:off x="0" y="0"/>
                      <a:ext cx="5981700" cy="5486400"/>
                    </a:xfrm>
                    <a:prstGeom prst="rect">
                      <a:avLst/>
                    </a:prstGeom>
                    <a:noFill/>
                    <a:ln w="9525">
                      <a:noFill/>
                      <a:headEnd/>
                      <a:tailEnd/>
                    </a:ln>
                  </pic:spPr>
                </pic:pic>
              </a:graphicData>
            </a:graphic>
          </wp:inline>
        </w:drawing>
      </w:r>
    </w:p>
    <w:bookmarkStart w:id="244" w:name="calculating-pressures..."/>
    <w:p>
      <w:pPr>
        <w:pStyle w:val="Heading2"/>
      </w:pPr>
      <w:r>
        <w:t xml:space="preserve">Calculating Pressures...</w:t>
      </w:r>
    </w:p>
    <w:bookmarkEnd w:id="244"/>
    <w:bookmarkStart w:id="245" w:name="the-following-components-for-goal-are-not-in-the-aggregation-layer-layer..."/>
    <w:p>
      <w:pPr>
        <w:pStyle w:val="Heading3"/>
      </w:pPr>
      <w:r>
        <w:t xml:space="preserve">'The following components for [goal] are not in the aggregation layer [layer]...'</w:t>
      </w:r>
    </w:p>
    <w:bookmarkEnd w:id="245"/>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46"/>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7"/>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8" w:name="error-in-matrix..."/>
    <w:p>
      <w:pPr>
        <w:pStyle w:val="Heading3"/>
      </w:pPr>
      <w:r>
        <w:t xml:space="preserve">'Error in matrix...'</w:t>
      </w:r>
    </w:p>
    <w:bookmarkEnd w:id="248"/>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7"/>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9" w:name="calculating-resilience-..."/>
    <w:p>
      <w:pPr>
        <w:pStyle w:val="Heading2"/>
      </w:pPr>
      <w:r>
        <w:t xml:space="preserve">Calculating Resilience ...</w:t>
      </w:r>
    </w:p>
    <w:bookmarkEnd w:id="249"/>
    <w:bookmarkStart w:id="250" w:name="error-in-matchx-table-nomatch-ol-object-id_num-not-found"/>
    <w:p>
      <w:pPr>
        <w:pStyle w:val="Heading3"/>
      </w:pPr>
      <w:r>
        <w:t xml:space="preserve">'Error in match(x, table, nomatch = OL) : object id_num not found'</w:t>
      </w:r>
    </w:p>
    <w:bookmarkEnd w:id="250"/>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1"/>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1a9dad0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d9f8c8d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7a5b027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c3e1bcd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9b2ee07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5eb92e0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cebfc0c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1e96c67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ee66e2b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9cf9c86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c11a9005"/>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5f7b4830"/>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3df2b43a"/>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3"/>
  </w:num>
  <w:num w:numId="38">
    <w:abstractNumId w:val="3"/>
  </w:num>
  <w:num w:numId="39">
    <w:abstractNumId w:val="3"/>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3"/>
  </w:num>
  <w:num w:numId="56">
    <w:abstractNumId w:val="3"/>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3"/>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3"/>
  </w:num>
  <w:num w:numId="6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3">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4">
    <w:abstractNumId w:val="3"/>
  </w:num>
  <w:num w:numId="65">
    <w:abstractNumId w:val="3"/>
  </w:num>
  <w:num w:numId="66">
    <w:abstractNumId w:val="3"/>
  </w:num>
  <w:num w:numId="67">
    <w:abstractNumId w:val="3"/>
  </w:num>
  <w:num w:numId="68">
    <w:abstractNumId w:val="3"/>
  </w:num>
  <w:num w:numId="69">
    <w:abstractNumId w:val="3"/>
  </w:num>
  <w:num w:numId="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num>
  <w:num w:numId="72">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3">
    <w:abstractNumId w:val="3"/>
  </w:num>
  <w:num w:numId="74">
    <w:abstractNumId w:val="3"/>
  </w:num>
  <w:num w:numId="75">
    <w:abstractNumId w:val="3"/>
  </w:num>
  <w:num w:numId="7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7">
    <w:abstractNumId w:val="3"/>
  </w:num>
  <w:num w:numId="78">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9">
    <w:abstractNumId w:val="3"/>
  </w:num>
  <w:num w:numId="80">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1">
    <w:abstractNumId w:val="3"/>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3"/>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1">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2">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3">
    <w:abstractNumId w:val="3"/>
  </w:num>
  <w:num w:numId="94">
    <w:abstractNumId w:val="3"/>
  </w:num>
  <w:num w:numId="95">
    <w:abstractNumId w:val="3"/>
  </w:num>
  <w:num w:numId="96">
    <w:abstractNumId w:val="3"/>
  </w:num>
  <w:num w:numId="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8">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61" Target="media/rId161.png" /><Relationship Type="http://schemas.openxmlformats.org/officeDocument/2006/relationships/image" Id="rId171" Target="media/rId171.png" /><Relationship Type="http://schemas.openxmlformats.org/officeDocument/2006/relationships/image" Id="rId36" Target="media/rId3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51" Target="media/rId251.png" /><Relationship Type="http://schemas.openxmlformats.org/officeDocument/2006/relationships/image" Id="rId123" Target="media/rId123.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209" Target="media/rId209.png" /><Relationship Type="http://schemas.openxmlformats.org/officeDocument/2006/relationships/image" Id="rId206" Target="media/rId206.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45" Target="media/rId145.png" /><Relationship Type="http://schemas.openxmlformats.org/officeDocument/2006/relationships/image" Id="rId165" Target="media/rId165.png" /><Relationship Type="http://schemas.openxmlformats.org/officeDocument/2006/relationships/image" Id="rId24" Target="media/rId24.png" /><Relationship Type="http://schemas.openxmlformats.org/officeDocument/2006/relationships/image" Id="rId210" Target="media/rId210.png" /><Relationship Type="http://schemas.openxmlformats.org/officeDocument/2006/relationships/image" Id="rId37" Target="media/rId37.png" /><Relationship Type="http://schemas.openxmlformats.org/officeDocument/2006/relationships/image" Id="rId217" Target="media/rId217.png" /><Relationship Type="http://schemas.openxmlformats.org/officeDocument/2006/relationships/image" Id="rId98" Target="media/rId98.png" /><Relationship Type="http://schemas.openxmlformats.org/officeDocument/2006/relationships/image" Id="rId179" Target="media/rId17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33" Target="media/rId133.png" /><Relationship Type="http://schemas.openxmlformats.org/officeDocument/2006/relationships/image" Id="rId177" Target="media/rId17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40" Target="media/rId240.png" /><Relationship Type="http://schemas.openxmlformats.org/officeDocument/2006/relationships/image" Id="rId95" Target="media/rId95.png" /><Relationship Type="http://schemas.openxmlformats.org/officeDocument/2006/relationships/image" Id="rId137" Target="media/rId137.png" /><Relationship Type="http://schemas.openxmlformats.org/officeDocument/2006/relationships/image" Id="rId41" Target="media/rId41.png" /><Relationship Type="http://schemas.openxmlformats.org/officeDocument/2006/relationships/image" Id="rId78" Target="media/rId78.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183" Target="media/rId183.png" /><Relationship Type="http://schemas.openxmlformats.org/officeDocument/2006/relationships/image" Id="rId192" Target="media/rId192.png" /><Relationship Type="http://schemas.openxmlformats.org/officeDocument/2006/relationships/image" Id="rId188" Target="media/rId188.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195" Target="media/rId195.png" /><Relationship Type="http://schemas.openxmlformats.org/officeDocument/2006/relationships/image" Id="rId84" Target="media/rId84.png" /><Relationship Type="http://schemas.openxmlformats.org/officeDocument/2006/relationships/image" Id="rId96" Target="media/rId96.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247" Target="media/rId247.png" /><Relationship Type="http://schemas.openxmlformats.org/officeDocument/2006/relationships/image" Id="rId121" Target="media/rId121.png" /><Relationship Type="http://schemas.openxmlformats.org/officeDocument/2006/relationships/image" Id="rId147" Target="media/rId147.png" /><Relationship Type="http://schemas.openxmlformats.org/officeDocument/2006/relationships/image" Id="rId246" Target="media/rId246.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32" Target="media/rId32.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157" Target="media/rId157.png" /><Relationship Type="http://schemas.openxmlformats.org/officeDocument/2006/relationships/hyperlink" Id="rId44" Target="http://cran.r-project.org/" TargetMode="External" /><Relationship Type="http://schemas.openxmlformats.org/officeDocument/2006/relationships/hyperlink" Id="rId130" Target="http://cran.r-project.org/web/packages/reshape2/reshape2.pdf" TargetMode="External" /><Relationship Type="http://schemas.openxmlformats.org/officeDocument/2006/relationships/hyperlink" Id="rId144" Target="http://git-scm.com/downloads" TargetMode="External" /><Relationship Type="http://schemas.openxmlformats.org/officeDocument/2006/relationships/hyperlink" Id="rId142"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10" Target="http://ohi-science.org/pages/create_regions.html" TargetMode="External" /><Relationship Type="http://schemas.openxmlformats.org/officeDocument/2006/relationships/hyperlink" Id="rId139" Target="http://r-pkgs.had.co.nz/git.html" TargetMode="External" /><Relationship Type="http://schemas.openxmlformats.org/officeDocument/2006/relationships/hyperlink" Id="rId174" Target="http://shiny.rstudio.com/" TargetMode="External" /><Relationship Type="http://schemas.openxmlformats.org/officeDocument/2006/relationships/hyperlink" Id="rId132" Target="http://tgmstat.wordpress.com/2013/10/31/reshape-and-aggregate-data-with-the-r-package-reshape2/" TargetMode="External" /><Relationship Type="http://schemas.openxmlformats.org/officeDocument/2006/relationships/hyperlink" Id="rId220" Target="http://www.fao.org/docrep/019/i3491e/i3491e.pdf" TargetMode="External" /><Relationship Type="http://schemas.openxmlformats.org/officeDocument/2006/relationships/hyperlink" Id="rId21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4" Target="http://www.oceanhealthindex.org/About/FAQ/" TargetMode="External" /><Relationship Type="http://schemas.openxmlformats.org/officeDocument/2006/relationships/hyperlink" Id="rId131" Target="http://www.slideshare.net/jeffreybreen/reshaping-data-in-r" TargetMode="External" /><Relationship Type="http://schemas.openxmlformats.org/officeDocument/2006/relationships/hyperlink" Id="rId146" Target="https://developer.apple.com/xcode/" TargetMode="External" /><Relationship Type="http://schemas.openxmlformats.org/officeDocument/2006/relationships/hyperlink" Id="rId154" Target="https://github.com/OHI-Science/[assessment]" TargetMode="External" /><Relationship Type="http://schemas.openxmlformats.org/officeDocument/2006/relationships/hyperlink" Id="rId90" Target="https://github.com/OHI-Science/ecu" TargetMode="External" /><Relationship Type="http://schemas.openxmlformats.org/officeDocument/2006/relationships/hyperlink" Id="rId222" Target="https://github.com/hadley/dplyr#dplyr" TargetMode="External" /><Relationship Type="http://schemas.openxmlformats.org/officeDocument/2006/relationships/hyperlink" Id="rId151" Target="https://mac.github.com/" TargetMode="External" /><Relationship Type="http://schemas.openxmlformats.org/officeDocument/2006/relationships/hyperlink" Id="rId150" Target="https://windows.github.com/" TargetMode="External" /><Relationship Type="http://schemas.openxmlformats.org/officeDocument/2006/relationships/hyperlink" Id="rId175" Target="https://www.shinyapps.io/" TargetMode="External" /><Relationship Type="http://schemas.openxmlformats.org/officeDocument/2006/relationships/hyperlink" Id="rId159" Target="mailto:ohi-science@nceas.ucsb.edu*" TargetMode="External" /><Relationship Type="http://schemas.openxmlformats.org/officeDocument/2006/relationships/hyperlink" Id="rId163" Target="www.rstudio.com" TargetMode="External" /></Relationships>
</file>

<file path=word/_rels/footnotes.xml.rels><?xml version="1.0" encoding="UTF-8"?>
<Relationships xmlns="http://schemas.openxmlformats.org/package/2006/relationships"><Relationship Type="http://schemas.openxmlformats.org/officeDocument/2006/relationships/hyperlink" Id="rId44" Target="http://cran.r-project.org/" TargetMode="External" /><Relationship Type="http://schemas.openxmlformats.org/officeDocument/2006/relationships/hyperlink" Id="rId130" Target="http://cran.r-project.org/web/packages/reshape2/reshape2.pdf" TargetMode="External" /><Relationship Type="http://schemas.openxmlformats.org/officeDocument/2006/relationships/hyperlink" Id="rId144" Target="http://git-scm.com/downloads" TargetMode="External" /><Relationship Type="http://schemas.openxmlformats.org/officeDocument/2006/relationships/hyperlink" Id="rId142"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10" Target="http://ohi-science.org/pages/create_regions.html" TargetMode="External" /><Relationship Type="http://schemas.openxmlformats.org/officeDocument/2006/relationships/hyperlink" Id="rId139" Target="http://r-pkgs.had.co.nz/git.html" TargetMode="External" /><Relationship Type="http://schemas.openxmlformats.org/officeDocument/2006/relationships/hyperlink" Id="rId174" Target="http://shiny.rstudio.com/" TargetMode="External" /><Relationship Type="http://schemas.openxmlformats.org/officeDocument/2006/relationships/hyperlink" Id="rId132" Target="http://tgmstat.wordpress.com/2013/10/31/reshape-and-aggregate-data-with-the-r-package-reshape2/" TargetMode="External" /><Relationship Type="http://schemas.openxmlformats.org/officeDocument/2006/relationships/hyperlink" Id="rId220" Target="http://www.fao.org/docrep/019/i3491e/i3491e.pdf" TargetMode="External" /><Relationship Type="http://schemas.openxmlformats.org/officeDocument/2006/relationships/hyperlink" Id="rId21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4" Target="http://www.oceanhealthindex.org/About/FAQ/" TargetMode="External" /><Relationship Type="http://schemas.openxmlformats.org/officeDocument/2006/relationships/hyperlink" Id="rId131" Target="http://www.slideshare.net/jeffreybreen/reshaping-data-in-r" TargetMode="External" /><Relationship Type="http://schemas.openxmlformats.org/officeDocument/2006/relationships/hyperlink" Id="rId146" Target="https://developer.apple.com/xcode/" TargetMode="External" /><Relationship Type="http://schemas.openxmlformats.org/officeDocument/2006/relationships/hyperlink" Id="rId154" Target="https://github.com/OHI-Science/[assessment]" TargetMode="External" /><Relationship Type="http://schemas.openxmlformats.org/officeDocument/2006/relationships/hyperlink" Id="rId90" Target="https://github.com/OHI-Science/ecu" TargetMode="External" /><Relationship Type="http://schemas.openxmlformats.org/officeDocument/2006/relationships/hyperlink" Id="rId222" Target="https://github.com/hadley/dplyr#dplyr" TargetMode="External" /><Relationship Type="http://schemas.openxmlformats.org/officeDocument/2006/relationships/hyperlink" Id="rId151" Target="https://mac.github.com/" TargetMode="External" /><Relationship Type="http://schemas.openxmlformats.org/officeDocument/2006/relationships/hyperlink" Id="rId150" Target="https://windows.github.com/" TargetMode="External" /><Relationship Type="http://schemas.openxmlformats.org/officeDocument/2006/relationships/hyperlink" Id="rId175" Target="https://www.shinyapps.io/" TargetMode="External" /><Relationship Type="http://schemas.openxmlformats.org/officeDocument/2006/relationships/hyperlink" Id="rId159" Target="mailto:ohi-science@nceas.ucsb.edu*" TargetMode="External" /><Relationship Type="http://schemas.openxmlformats.org/officeDocument/2006/relationships/hyperlink" Id="rId163" Target="www.rstudi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